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1DB8F1C7" w:rsidR="00193A8E" w:rsidRDefault="00193A8E" w:rsidP="00A50921">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sidR="00E54152">
        <w:rPr>
          <w:rFonts w:ascii="Calibri" w:hAnsi="Calibri" w:cs="Calibri"/>
          <w:color w:val="auto"/>
        </w:rPr>
        <w:t xml:space="preserve">25 marzo </w:t>
      </w:r>
      <w:r w:rsidR="00B05D11">
        <w:rPr>
          <w:rFonts w:ascii="Calibri" w:hAnsi="Calibri" w:cs="Calibri"/>
          <w:color w:val="auto"/>
        </w:rPr>
        <w:t>202</w:t>
      </w:r>
      <w:r w:rsidR="00B2086D">
        <w:rPr>
          <w:rFonts w:ascii="Calibri" w:hAnsi="Calibri" w:cs="Calibri"/>
          <w:color w:val="auto"/>
        </w:rPr>
        <w:t>6</w:t>
      </w:r>
    </w:p>
    <w:p w14:paraId="598281C8" w14:textId="70FDA24C" w:rsidR="00E54152" w:rsidRPr="00E54152" w:rsidRDefault="00E54152" w:rsidP="00E54152">
      <w:pPr>
        <w:spacing w:after="120" w:line="276" w:lineRule="auto"/>
        <w:ind w:left="0" w:right="142"/>
        <w:jc w:val="both"/>
        <w:rPr>
          <w:rFonts w:ascii="Calibri" w:hAnsi="Calibri" w:cs="Calibri"/>
          <w:b/>
          <w:bCs/>
          <w:color w:val="002465"/>
          <w:sz w:val="26"/>
          <w:szCs w:val="26"/>
        </w:rPr>
      </w:pPr>
      <w:r w:rsidRPr="00E54152">
        <w:rPr>
          <w:rFonts w:ascii="Calibri" w:hAnsi="Calibri" w:cs="Calibri"/>
          <w:b/>
          <w:bCs/>
          <w:color w:val="002465"/>
          <w:sz w:val="36"/>
          <w:szCs w:val="28"/>
        </w:rPr>
        <w:t>T</w:t>
      </w:r>
      <w:r w:rsidRPr="00E54152">
        <w:rPr>
          <w:rFonts w:ascii="Calibri" w:hAnsi="Calibri" w:cs="Calibri"/>
          <w:b/>
          <w:bCs/>
          <w:color w:val="002465"/>
          <w:sz w:val="36"/>
          <w:szCs w:val="28"/>
        </w:rPr>
        <w:t>rento, veglia per i missionari martiri nel ricordo del beato Alfredo Dall’Oglio</w:t>
      </w:r>
      <w:r w:rsidR="00002AC7">
        <w:rPr>
          <w:rFonts w:ascii="Calibri" w:hAnsi="Calibri" w:cs="Calibri"/>
          <w:b/>
          <w:bCs/>
          <w:color w:val="002465"/>
          <w:sz w:val="36"/>
          <w:szCs w:val="28"/>
        </w:rPr>
        <w:t>, migrante e martire</w:t>
      </w:r>
      <w:r w:rsidRPr="00E54152">
        <w:rPr>
          <w:rFonts w:ascii="Calibri" w:hAnsi="Calibri" w:cs="Calibri"/>
          <w:b/>
          <w:bCs/>
          <w:color w:val="002465"/>
          <w:sz w:val="36"/>
          <w:szCs w:val="28"/>
        </w:rPr>
        <w:t>. L’arcivescovo Lauro: “</w:t>
      </w:r>
      <w:r w:rsidR="002A3327" w:rsidRPr="002A3327">
        <w:rPr>
          <w:rFonts w:ascii="Calibri" w:hAnsi="Calibri" w:cs="Calibri"/>
          <w:b/>
          <w:bCs/>
          <w:color w:val="002465"/>
          <w:sz w:val="36"/>
          <w:szCs w:val="28"/>
        </w:rPr>
        <w:t>I discepoli di Gesù combattono la guerra con la tenerezza</w:t>
      </w:r>
      <w:r w:rsidR="002A3327">
        <w:rPr>
          <w:rFonts w:ascii="Calibri" w:hAnsi="Calibri" w:cs="Calibri"/>
          <w:b/>
          <w:bCs/>
          <w:color w:val="002465"/>
          <w:sz w:val="36"/>
          <w:szCs w:val="28"/>
        </w:rPr>
        <w:t xml:space="preserve">. </w:t>
      </w:r>
      <w:r w:rsidRPr="00E54152">
        <w:rPr>
          <w:rFonts w:ascii="Calibri" w:hAnsi="Calibri" w:cs="Calibri"/>
          <w:b/>
          <w:bCs/>
          <w:color w:val="002465"/>
          <w:sz w:val="36"/>
          <w:szCs w:val="28"/>
        </w:rPr>
        <w:t>I migranti sono la nostra salvezza”</w:t>
      </w:r>
    </w:p>
    <w:p w14:paraId="64D78492" w14:textId="77777777" w:rsidR="002A3327" w:rsidRDefault="002A3327" w:rsidP="00E54152">
      <w:pPr>
        <w:spacing w:after="120" w:line="276" w:lineRule="auto"/>
        <w:ind w:left="0" w:right="142"/>
        <w:jc w:val="both"/>
        <w:rPr>
          <w:rFonts w:ascii="Calibri" w:hAnsi="Calibri" w:cs="Calibri"/>
          <w:color w:val="auto"/>
          <w:sz w:val="26"/>
          <w:szCs w:val="26"/>
        </w:rPr>
      </w:pPr>
    </w:p>
    <w:p w14:paraId="105E3587" w14:textId="1A5D56FD" w:rsidR="00E54152" w:rsidRPr="00E54152" w:rsidRDefault="00E54152" w:rsidP="00E54152">
      <w:pPr>
        <w:spacing w:after="120" w:line="276" w:lineRule="auto"/>
        <w:ind w:left="0" w:right="142"/>
        <w:jc w:val="both"/>
        <w:rPr>
          <w:rFonts w:ascii="Calibri" w:hAnsi="Calibri" w:cs="Calibri"/>
          <w:color w:val="auto"/>
          <w:sz w:val="26"/>
          <w:szCs w:val="26"/>
        </w:rPr>
      </w:pPr>
      <w:r w:rsidRPr="00E54152">
        <w:rPr>
          <w:rFonts w:ascii="Calibri" w:hAnsi="Calibri" w:cs="Calibri"/>
          <w:color w:val="auto"/>
          <w:sz w:val="26"/>
          <w:szCs w:val="26"/>
        </w:rPr>
        <w:t>Nella serata di martedì 24 marzo, nella cattedrale di Trento, si è svolta la </w:t>
      </w:r>
      <w:r w:rsidRPr="00E54152">
        <w:rPr>
          <w:rFonts w:ascii="Calibri" w:hAnsi="Calibri" w:cs="Calibri"/>
          <w:b/>
          <w:bCs/>
          <w:color w:val="auto"/>
          <w:sz w:val="26"/>
          <w:szCs w:val="26"/>
        </w:rPr>
        <w:t>Veglia di preghiera per la 34ª Giornata di preghiera e digiuno in memoria dei missionari martiri</w:t>
      </w:r>
      <w:r w:rsidRPr="00E54152">
        <w:rPr>
          <w:rFonts w:ascii="Calibri" w:hAnsi="Calibri" w:cs="Calibri"/>
          <w:color w:val="auto"/>
          <w:sz w:val="26"/>
          <w:szCs w:val="26"/>
        </w:rPr>
        <w:t>, dal titolo “</w:t>
      </w:r>
      <w:r w:rsidRPr="00E54152">
        <w:rPr>
          <w:rFonts w:ascii="Calibri" w:hAnsi="Calibri" w:cs="Calibri"/>
          <w:b/>
          <w:bCs/>
          <w:color w:val="auto"/>
          <w:sz w:val="26"/>
          <w:szCs w:val="26"/>
        </w:rPr>
        <w:t>Gente di primavera</w:t>
      </w:r>
      <w:r w:rsidRPr="00E54152">
        <w:rPr>
          <w:rFonts w:ascii="Calibri" w:hAnsi="Calibri" w:cs="Calibri"/>
          <w:color w:val="auto"/>
          <w:sz w:val="26"/>
          <w:szCs w:val="26"/>
        </w:rPr>
        <w:t>”, presieduta dall’arcivescovo Lauro Tisi e animata nei canti da fedeli provenienti da diversi continenti, segno concreto di una Chiesa che si riconosce universale e accogliente.</w:t>
      </w:r>
    </w:p>
    <w:p w14:paraId="093827E1" w14:textId="77777777" w:rsidR="00E54152" w:rsidRPr="00E54152" w:rsidRDefault="00E54152" w:rsidP="00E54152">
      <w:pPr>
        <w:spacing w:after="120" w:line="276" w:lineRule="auto"/>
        <w:ind w:left="0" w:right="142"/>
        <w:jc w:val="both"/>
        <w:rPr>
          <w:rFonts w:ascii="Calibri" w:hAnsi="Calibri" w:cs="Calibri"/>
          <w:color w:val="auto"/>
          <w:sz w:val="26"/>
          <w:szCs w:val="26"/>
        </w:rPr>
      </w:pPr>
      <w:r w:rsidRPr="00E54152">
        <w:rPr>
          <w:rFonts w:ascii="Calibri" w:hAnsi="Calibri" w:cs="Calibri"/>
          <w:color w:val="auto"/>
          <w:sz w:val="26"/>
          <w:szCs w:val="26"/>
        </w:rPr>
        <w:t>La celebrazione ha fatto memoria dei missionari e delle missionarie che hanno donato la propria vita per il Vangelo, e insieme di tanti credenti che ancora oggi subiscono persecuzioni, violenze e guerre fino al sacrificio della vita.</w:t>
      </w:r>
    </w:p>
    <w:p w14:paraId="4A5EA02E" w14:textId="77777777" w:rsidR="00E54152" w:rsidRPr="00E54152" w:rsidRDefault="00E54152" w:rsidP="00E54152">
      <w:pPr>
        <w:spacing w:after="120" w:line="276" w:lineRule="auto"/>
        <w:ind w:left="0" w:right="142"/>
        <w:jc w:val="both"/>
        <w:rPr>
          <w:rFonts w:ascii="Calibri" w:hAnsi="Calibri" w:cs="Calibri"/>
          <w:b/>
          <w:bCs/>
          <w:color w:val="002465"/>
          <w:sz w:val="26"/>
          <w:szCs w:val="26"/>
        </w:rPr>
      </w:pPr>
      <w:r w:rsidRPr="00E54152">
        <w:rPr>
          <w:rFonts w:ascii="Calibri" w:hAnsi="Calibri" w:cs="Calibri"/>
          <w:b/>
          <w:bCs/>
          <w:color w:val="002465"/>
          <w:sz w:val="26"/>
          <w:szCs w:val="26"/>
        </w:rPr>
        <w:t>In memoria del beato Alfredo</w:t>
      </w:r>
    </w:p>
    <w:p w14:paraId="2B33DC74" w14:textId="0D42AA76" w:rsidR="00E54152" w:rsidRPr="00E54152" w:rsidRDefault="00E54152" w:rsidP="00E54152">
      <w:pPr>
        <w:spacing w:after="120" w:line="276" w:lineRule="auto"/>
        <w:ind w:left="0" w:right="142"/>
        <w:jc w:val="both"/>
        <w:rPr>
          <w:rFonts w:ascii="Calibri" w:hAnsi="Calibri" w:cs="Calibri"/>
          <w:color w:val="auto"/>
          <w:sz w:val="26"/>
          <w:szCs w:val="26"/>
        </w:rPr>
      </w:pPr>
      <w:r w:rsidRPr="00E54152">
        <w:rPr>
          <w:rFonts w:ascii="Calibri" w:hAnsi="Calibri" w:cs="Calibri"/>
          <w:color w:val="auto"/>
          <w:sz w:val="26"/>
          <w:szCs w:val="26"/>
        </w:rPr>
        <w:t>Al centro della Veglia anche il ricordo del </w:t>
      </w:r>
      <w:r w:rsidRPr="00E54152">
        <w:rPr>
          <w:rFonts w:ascii="Calibri" w:hAnsi="Calibri" w:cs="Calibri"/>
          <w:b/>
          <w:bCs/>
          <w:color w:val="auto"/>
          <w:sz w:val="26"/>
          <w:szCs w:val="26"/>
        </w:rPr>
        <w:t>beato Alfredo Dall’Oglio</w:t>
      </w:r>
      <w:r w:rsidRPr="00E54152">
        <w:rPr>
          <w:rFonts w:ascii="Calibri" w:hAnsi="Calibri" w:cs="Calibri"/>
          <w:color w:val="auto"/>
          <w:sz w:val="26"/>
          <w:szCs w:val="26"/>
        </w:rPr>
        <w:t xml:space="preserve">, giovane originario di Borgo Valsugana, </w:t>
      </w:r>
      <w:r w:rsidR="0029558F">
        <w:rPr>
          <w:rFonts w:ascii="Calibri" w:hAnsi="Calibri" w:cs="Calibri"/>
          <w:color w:val="auto"/>
          <w:sz w:val="26"/>
          <w:szCs w:val="26"/>
        </w:rPr>
        <w:t xml:space="preserve">emigrato con la famiglia in Francia e </w:t>
      </w:r>
      <w:r w:rsidRPr="00E54152">
        <w:rPr>
          <w:rFonts w:ascii="Calibri" w:hAnsi="Calibri" w:cs="Calibri"/>
          <w:color w:val="auto"/>
          <w:sz w:val="26"/>
          <w:szCs w:val="26"/>
        </w:rPr>
        <w:t>morto a soli 23 anni nel lager nazista dove era stato deportato dopo l’arresto del 6 giugno 1944 per il suo impegno nella Gioventù Operaia Cattolica e nell’Azione cattolica clandestina. Beatificato a Parigi il 13 dicembre 2025 insieme ad altri 49 compagni martiri, resta una figura luminosa di fede giovane e coraggiosa. Di lui l’Arcivescovo ha richiamato una frase particolarmente significativa: “La vita non è sempre bella, ma occorre vederla bella comunque”.</w:t>
      </w:r>
    </w:p>
    <w:p w14:paraId="7F9D1C83" w14:textId="77777777" w:rsidR="00E54152" w:rsidRPr="00E54152" w:rsidRDefault="00E54152" w:rsidP="00E54152">
      <w:pPr>
        <w:spacing w:after="120" w:line="276" w:lineRule="auto"/>
        <w:ind w:left="0" w:right="142"/>
        <w:jc w:val="both"/>
        <w:rPr>
          <w:rFonts w:ascii="Calibri" w:hAnsi="Calibri" w:cs="Calibri"/>
          <w:color w:val="auto"/>
          <w:sz w:val="26"/>
          <w:szCs w:val="26"/>
        </w:rPr>
      </w:pPr>
      <w:r w:rsidRPr="00E54152">
        <w:rPr>
          <w:rFonts w:ascii="Calibri" w:hAnsi="Calibri" w:cs="Calibri"/>
          <w:color w:val="auto"/>
          <w:sz w:val="26"/>
          <w:szCs w:val="26"/>
        </w:rPr>
        <w:t xml:space="preserve">Nell’omelia, monsignor Tisi ha invitato la comunità a non svuotare di significato parole come “martire” e “testimone”, ricordando che “il martire racconta la meraviglia di uomini e donne che dicono: Cristo per me vale più della mia vita”. Un richiamo forte anche al rischio di una fede ridotta a gesto rituale ripetuto senza </w:t>
      </w:r>
      <w:r w:rsidRPr="00E54152">
        <w:rPr>
          <w:rFonts w:ascii="Calibri" w:hAnsi="Calibri" w:cs="Calibri"/>
          <w:color w:val="auto"/>
          <w:sz w:val="26"/>
          <w:szCs w:val="26"/>
        </w:rPr>
        <w:lastRenderedPageBreak/>
        <w:t>consapevolezza: “Abbiamo distrutto la perla preziosa del Vangelo e con mille parole andiamo a uccidere la bellezza di quel Vangelo”.</w:t>
      </w:r>
    </w:p>
    <w:p w14:paraId="495BCDA4" w14:textId="77777777" w:rsidR="00E54152" w:rsidRPr="00E54152" w:rsidRDefault="00E54152" w:rsidP="00E54152">
      <w:pPr>
        <w:spacing w:after="120" w:line="276" w:lineRule="auto"/>
        <w:ind w:left="0" w:right="142"/>
        <w:jc w:val="both"/>
        <w:rPr>
          <w:rFonts w:ascii="Calibri" w:hAnsi="Calibri" w:cs="Calibri"/>
          <w:b/>
          <w:bCs/>
          <w:color w:val="002465"/>
          <w:sz w:val="26"/>
          <w:szCs w:val="26"/>
        </w:rPr>
      </w:pPr>
      <w:r w:rsidRPr="00E54152">
        <w:rPr>
          <w:rFonts w:ascii="Calibri" w:hAnsi="Calibri" w:cs="Calibri"/>
          <w:b/>
          <w:bCs/>
          <w:color w:val="002465"/>
          <w:sz w:val="26"/>
          <w:szCs w:val="26"/>
        </w:rPr>
        <w:t>“I discepoli di Gesù combattono la guerra con la tenerezza”</w:t>
      </w:r>
    </w:p>
    <w:p w14:paraId="61ECF6C0" w14:textId="77777777" w:rsidR="00E54152" w:rsidRPr="00E54152" w:rsidRDefault="00E54152" w:rsidP="00E54152">
      <w:pPr>
        <w:spacing w:after="120" w:line="276" w:lineRule="auto"/>
        <w:ind w:left="0" w:right="142"/>
        <w:jc w:val="both"/>
        <w:rPr>
          <w:rFonts w:ascii="Calibri" w:hAnsi="Calibri" w:cs="Calibri"/>
          <w:color w:val="auto"/>
          <w:sz w:val="26"/>
          <w:szCs w:val="26"/>
        </w:rPr>
      </w:pPr>
      <w:r w:rsidRPr="00E54152">
        <w:rPr>
          <w:rFonts w:ascii="Calibri" w:hAnsi="Calibri" w:cs="Calibri"/>
          <w:color w:val="auto"/>
          <w:sz w:val="26"/>
          <w:szCs w:val="26"/>
        </w:rPr>
        <w:t>La memoria dei martiri è diventata anche chiave di lettura del tempo presente, segnato da conflitti e violenze: “Ci sono troppi uomini e donne che non hanno qualcuno per cui sono disposti a morire”, ha osservato l’Arcivescovo, denunciando la logica dell’egoismo che alimenta la guerra. In questo contesto ha indicato la </w:t>
      </w:r>
      <w:r w:rsidRPr="00E54152">
        <w:rPr>
          <w:rFonts w:ascii="Calibri" w:hAnsi="Calibri" w:cs="Calibri"/>
          <w:b/>
          <w:bCs/>
          <w:color w:val="auto"/>
          <w:sz w:val="26"/>
          <w:szCs w:val="26"/>
        </w:rPr>
        <w:t>via evangelica della pace</w:t>
      </w:r>
      <w:r w:rsidRPr="00E54152">
        <w:rPr>
          <w:rFonts w:ascii="Calibri" w:hAnsi="Calibri" w:cs="Calibri"/>
          <w:color w:val="auto"/>
          <w:sz w:val="26"/>
          <w:szCs w:val="26"/>
        </w:rPr>
        <w:t> ricordando che “queste sono le ore in cui i discepoli di Gesù combattono la guerra con la tenerezza” e che “la guerra va combattuta iniettando tenerezza nel mondo”.</w:t>
      </w:r>
    </w:p>
    <w:p w14:paraId="5AC30C59" w14:textId="77777777" w:rsidR="00E54152" w:rsidRPr="00E54152" w:rsidRDefault="00E54152" w:rsidP="00E54152">
      <w:pPr>
        <w:spacing w:after="120" w:line="276" w:lineRule="auto"/>
        <w:ind w:left="0" w:right="142"/>
        <w:jc w:val="both"/>
        <w:rPr>
          <w:rFonts w:ascii="Calibri" w:hAnsi="Calibri" w:cs="Calibri"/>
          <w:b/>
          <w:bCs/>
          <w:color w:val="002465"/>
          <w:sz w:val="26"/>
          <w:szCs w:val="26"/>
        </w:rPr>
      </w:pPr>
      <w:r w:rsidRPr="00E54152">
        <w:rPr>
          <w:rFonts w:ascii="Calibri" w:hAnsi="Calibri" w:cs="Calibri"/>
          <w:b/>
          <w:bCs/>
          <w:color w:val="002465"/>
          <w:sz w:val="26"/>
          <w:szCs w:val="26"/>
        </w:rPr>
        <w:t>“Migranti, una benedizione”</w:t>
      </w:r>
    </w:p>
    <w:p w14:paraId="07BDA20E" w14:textId="77777777" w:rsidR="00E54152" w:rsidRPr="00E54152" w:rsidRDefault="00E54152" w:rsidP="00E54152">
      <w:pPr>
        <w:spacing w:after="120" w:line="276" w:lineRule="auto"/>
        <w:ind w:left="0" w:right="142"/>
        <w:jc w:val="both"/>
        <w:rPr>
          <w:rFonts w:ascii="Calibri" w:hAnsi="Calibri" w:cs="Calibri"/>
          <w:color w:val="auto"/>
          <w:sz w:val="26"/>
          <w:szCs w:val="26"/>
        </w:rPr>
      </w:pPr>
      <w:r w:rsidRPr="00E54152">
        <w:rPr>
          <w:rFonts w:ascii="Calibri" w:hAnsi="Calibri" w:cs="Calibri"/>
          <w:color w:val="auto"/>
          <w:sz w:val="26"/>
          <w:szCs w:val="26"/>
        </w:rPr>
        <w:t>Particolarmente incisivo il passaggio conclusivo dedicato ai </w:t>
      </w:r>
      <w:r w:rsidRPr="00E54152">
        <w:rPr>
          <w:rFonts w:ascii="Calibri" w:hAnsi="Calibri" w:cs="Calibri"/>
          <w:b/>
          <w:bCs/>
          <w:color w:val="auto"/>
          <w:sz w:val="26"/>
          <w:szCs w:val="26"/>
        </w:rPr>
        <w:t>migranti</w:t>
      </w:r>
      <w:r w:rsidRPr="00E54152">
        <w:rPr>
          <w:rFonts w:ascii="Calibri" w:hAnsi="Calibri" w:cs="Calibri"/>
          <w:color w:val="auto"/>
          <w:sz w:val="26"/>
          <w:szCs w:val="26"/>
        </w:rPr>
        <w:t>, presenti anche nella Veglia attraverso il servizio liturgico del canto. “Questi fratelli migranti sono la nostra salvezza, la nostra benedizione. Guai se non ci fossero”, ha affermato Tisi, ricordando anche gli incontri della Visita pastorale con comunità provenienti da Ucraina, Sudan, Marocco e con i lavoratori del Biafra ospitati nella canonica di Castelnuovo.</w:t>
      </w:r>
    </w:p>
    <w:p w14:paraId="10FE9FE5" w14:textId="77777777" w:rsidR="00E54152" w:rsidRPr="00E54152" w:rsidRDefault="00E54152" w:rsidP="00E54152">
      <w:pPr>
        <w:spacing w:after="120" w:line="276" w:lineRule="auto"/>
        <w:ind w:left="0" w:right="142"/>
        <w:jc w:val="both"/>
        <w:rPr>
          <w:rFonts w:ascii="Calibri" w:hAnsi="Calibri" w:cs="Calibri"/>
          <w:color w:val="auto"/>
          <w:sz w:val="26"/>
          <w:szCs w:val="26"/>
        </w:rPr>
      </w:pPr>
      <w:r w:rsidRPr="00E54152">
        <w:rPr>
          <w:rFonts w:ascii="Calibri" w:hAnsi="Calibri" w:cs="Calibri"/>
          <w:color w:val="auto"/>
          <w:sz w:val="26"/>
          <w:szCs w:val="26"/>
        </w:rPr>
        <w:t>L’Arcivescovo ha quindi denunciato con parole molto nette la condizione di </w:t>
      </w:r>
      <w:r w:rsidRPr="00E54152">
        <w:rPr>
          <w:rFonts w:ascii="Calibri" w:hAnsi="Calibri" w:cs="Calibri"/>
          <w:b/>
          <w:bCs/>
          <w:color w:val="auto"/>
          <w:sz w:val="26"/>
          <w:szCs w:val="26"/>
        </w:rPr>
        <w:t>molti migranti trattenuti nei centri di permanenza per il rimpatrio</w:t>
      </w:r>
      <w:r w:rsidRPr="00E54152">
        <w:rPr>
          <w:rFonts w:ascii="Calibri" w:hAnsi="Calibri" w:cs="Calibri"/>
          <w:color w:val="auto"/>
          <w:sz w:val="26"/>
          <w:szCs w:val="26"/>
        </w:rPr>
        <w:t>: “Pensiamo ai </w:t>
      </w:r>
      <w:r w:rsidRPr="00E54152">
        <w:rPr>
          <w:rFonts w:ascii="Calibri" w:hAnsi="Calibri" w:cs="Calibri"/>
          <w:b/>
          <w:bCs/>
          <w:color w:val="auto"/>
          <w:sz w:val="26"/>
          <w:szCs w:val="26"/>
        </w:rPr>
        <w:t>CPR:</w:t>
      </w:r>
      <w:r w:rsidRPr="00E54152">
        <w:rPr>
          <w:rFonts w:ascii="Calibri" w:hAnsi="Calibri" w:cs="Calibri"/>
          <w:color w:val="auto"/>
          <w:sz w:val="26"/>
          <w:szCs w:val="26"/>
        </w:rPr>
        <w:t> che tragedia! Questi fratelli ci stanno tenendo in piedi e noi li trattiamo con durezza, con negligenza, con freddezza”. Da qui l’appello finale: “Cari fratelli migranti, perdonateci”.</w:t>
      </w:r>
    </w:p>
    <w:p w14:paraId="47B1AFB2" w14:textId="0D94DC02" w:rsidR="00E54152" w:rsidRPr="00E54152" w:rsidRDefault="00E54152" w:rsidP="00E54152">
      <w:pPr>
        <w:spacing w:after="120" w:line="276" w:lineRule="auto"/>
        <w:ind w:left="0" w:right="142"/>
        <w:jc w:val="both"/>
        <w:rPr>
          <w:rFonts w:ascii="Calibri" w:hAnsi="Calibri" w:cs="Calibri"/>
          <w:color w:val="auto"/>
          <w:sz w:val="26"/>
          <w:szCs w:val="26"/>
        </w:rPr>
      </w:pPr>
      <w:r w:rsidRPr="00E54152">
        <w:rPr>
          <w:rFonts w:ascii="Calibri" w:hAnsi="Calibri" w:cs="Calibri"/>
          <w:color w:val="auto"/>
          <w:sz w:val="26"/>
          <w:szCs w:val="26"/>
        </w:rPr>
        <w:t>Nel concludere la celebrazione, Tisi ha indicato una priorità per la vita ecclesiale: “Se mi chiedete cosa manca alla nostra Chiesa in primis, vi dico: l’orazione”, invitando a riscoprire la preghiera come sorgente della testimonianza cristiana e della vita missionaria.</w:t>
      </w:r>
      <w:r w:rsidRPr="00E54152">
        <w:rPr>
          <w:rFonts w:ascii="Calibri" w:hAnsi="Calibri" w:cs="Calibri"/>
          <w:color w:val="auto"/>
          <w:sz w:val="26"/>
          <w:szCs w:val="26"/>
        </w:rPr>
        <w:t xml:space="preserve"> </w:t>
      </w:r>
    </w:p>
    <w:sectPr w:rsidR="00E54152" w:rsidRPr="00E54152"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771A" w14:textId="77777777" w:rsidR="002B63B3" w:rsidRDefault="002B63B3" w:rsidP="00A66B18">
      <w:pPr>
        <w:spacing w:before="0" w:after="0"/>
      </w:pPr>
      <w:r>
        <w:separator/>
      </w:r>
    </w:p>
  </w:endnote>
  <w:endnote w:type="continuationSeparator" w:id="0">
    <w:p w14:paraId="60F6AC0B" w14:textId="77777777" w:rsidR="002B63B3" w:rsidRDefault="002B63B3"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EE0B" w14:textId="77777777" w:rsidR="002B63B3" w:rsidRDefault="002B63B3" w:rsidP="00A66B18">
      <w:pPr>
        <w:spacing w:before="0" w:after="0"/>
      </w:pPr>
      <w:r>
        <w:separator/>
      </w:r>
    </w:p>
  </w:footnote>
  <w:footnote w:type="continuationSeparator" w:id="0">
    <w:p w14:paraId="7C3BA418" w14:textId="77777777" w:rsidR="002B63B3" w:rsidRDefault="002B63B3"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179E7"/>
    <w:multiLevelType w:val="multilevel"/>
    <w:tmpl w:val="EE96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DC3454"/>
    <w:multiLevelType w:val="multilevel"/>
    <w:tmpl w:val="7AE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4"/>
  </w:num>
  <w:num w:numId="2" w16cid:durableId="1132553591">
    <w:abstractNumId w:val="2"/>
  </w:num>
  <w:num w:numId="3" w16cid:durableId="120000740">
    <w:abstractNumId w:val="6"/>
  </w:num>
  <w:num w:numId="4" w16cid:durableId="442311411">
    <w:abstractNumId w:val="3"/>
  </w:num>
  <w:num w:numId="5" w16cid:durableId="1529566129">
    <w:abstractNumId w:val="0"/>
  </w:num>
  <w:num w:numId="6" w16cid:durableId="456680207">
    <w:abstractNumId w:val="7"/>
  </w:num>
  <w:num w:numId="7" w16cid:durableId="1178810212">
    <w:abstractNumId w:val="5"/>
  </w:num>
  <w:num w:numId="8" w16cid:durableId="1424033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02AC7"/>
    <w:rsid w:val="00010876"/>
    <w:rsid w:val="00021801"/>
    <w:rsid w:val="00023F8C"/>
    <w:rsid w:val="0004160A"/>
    <w:rsid w:val="000536D5"/>
    <w:rsid w:val="00060C43"/>
    <w:rsid w:val="00064766"/>
    <w:rsid w:val="000721A0"/>
    <w:rsid w:val="00077815"/>
    <w:rsid w:val="00080A4A"/>
    <w:rsid w:val="00083BAA"/>
    <w:rsid w:val="00085347"/>
    <w:rsid w:val="000929B4"/>
    <w:rsid w:val="00092FC1"/>
    <w:rsid w:val="00096C9B"/>
    <w:rsid w:val="00097F2D"/>
    <w:rsid w:val="000A6745"/>
    <w:rsid w:val="000B0E21"/>
    <w:rsid w:val="000B52DD"/>
    <w:rsid w:val="000C1DA4"/>
    <w:rsid w:val="000C6C81"/>
    <w:rsid w:val="000F6F86"/>
    <w:rsid w:val="0010680C"/>
    <w:rsid w:val="00107AF1"/>
    <w:rsid w:val="00111118"/>
    <w:rsid w:val="00114BB7"/>
    <w:rsid w:val="00132938"/>
    <w:rsid w:val="001336D1"/>
    <w:rsid w:val="00134DE9"/>
    <w:rsid w:val="0013796D"/>
    <w:rsid w:val="0014005E"/>
    <w:rsid w:val="00150E3B"/>
    <w:rsid w:val="00152B0B"/>
    <w:rsid w:val="00155FF1"/>
    <w:rsid w:val="00162058"/>
    <w:rsid w:val="001766D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7084A"/>
    <w:rsid w:val="0029558F"/>
    <w:rsid w:val="002A190C"/>
    <w:rsid w:val="002A3327"/>
    <w:rsid w:val="002A5D85"/>
    <w:rsid w:val="002A7AB2"/>
    <w:rsid w:val="002B63B3"/>
    <w:rsid w:val="002B6C23"/>
    <w:rsid w:val="002B7C24"/>
    <w:rsid w:val="002C29E7"/>
    <w:rsid w:val="002D2737"/>
    <w:rsid w:val="002D7E59"/>
    <w:rsid w:val="002E71E1"/>
    <w:rsid w:val="002E7497"/>
    <w:rsid w:val="002F0D3B"/>
    <w:rsid w:val="00303BFC"/>
    <w:rsid w:val="00306F84"/>
    <w:rsid w:val="00317F29"/>
    <w:rsid w:val="00322C98"/>
    <w:rsid w:val="0033013A"/>
    <w:rsid w:val="00331FD9"/>
    <w:rsid w:val="00333C4C"/>
    <w:rsid w:val="00345669"/>
    <w:rsid w:val="00352B81"/>
    <w:rsid w:val="003572EE"/>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604C9"/>
    <w:rsid w:val="004727CE"/>
    <w:rsid w:val="00485E74"/>
    <w:rsid w:val="00496DA1"/>
    <w:rsid w:val="0049743E"/>
    <w:rsid w:val="004A078D"/>
    <w:rsid w:val="004A2B0D"/>
    <w:rsid w:val="004A433C"/>
    <w:rsid w:val="004A5240"/>
    <w:rsid w:val="004A5A7C"/>
    <w:rsid w:val="004B13AA"/>
    <w:rsid w:val="004B549E"/>
    <w:rsid w:val="004C1984"/>
    <w:rsid w:val="004C715C"/>
    <w:rsid w:val="004C7247"/>
    <w:rsid w:val="004D4946"/>
    <w:rsid w:val="004D4C82"/>
    <w:rsid w:val="004D4CFE"/>
    <w:rsid w:val="00504251"/>
    <w:rsid w:val="005108DA"/>
    <w:rsid w:val="00512BE7"/>
    <w:rsid w:val="00513DAE"/>
    <w:rsid w:val="0051404A"/>
    <w:rsid w:val="0052246C"/>
    <w:rsid w:val="005259E1"/>
    <w:rsid w:val="00543614"/>
    <w:rsid w:val="005441BB"/>
    <w:rsid w:val="005478A7"/>
    <w:rsid w:val="00552D4B"/>
    <w:rsid w:val="005550DE"/>
    <w:rsid w:val="00581590"/>
    <w:rsid w:val="005818F1"/>
    <w:rsid w:val="005865E5"/>
    <w:rsid w:val="00592C0F"/>
    <w:rsid w:val="00592D08"/>
    <w:rsid w:val="0059493E"/>
    <w:rsid w:val="00596098"/>
    <w:rsid w:val="005A3D10"/>
    <w:rsid w:val="005A629A"/>
    <w:rsid w:val="005C141B"/>
    <w:rsid w:val="005C2210"/>
    <w:rsid w:val="005C3D02"/>
    <w:rsid w:val="005C51C1"/>
    <w:rsid w:val="005D37FF"/>
    <w:rsid w:val="005E2EFF"/>
    <w:rsid w:val="005F1D4E"/>
    <w:rsid w:val="006004AC"/>
    <w:rsid w:val="0060082E"/>
    <w:rsid w:val="00605A04"/>
    <w:rsid w:val="00611388"/>
    <w:rsid w:val="00615018"/>
    <w:rsid w:val="00617A14"/>
    <w:rsid w:val="0062123A"/>
    <w:rsid w:val="00627312"/>
    <w:rsid w:val="00644033"/>
    <w:rsid w:val="00646E75"/>
    <w:rsid w:val="00650443"/>
    <w:rsid w:val="006505F8"/>
    <w:rsid w:val="00664718"/>
    <w:rsid w:val="006854B3"/>
    <w:rsid w:val="006857B7"/>
    <w:rsid w:val="00690C4D"/>
    <w:rsid w:val="006935F6"/>
    <w:rsid w:val="006A5335"/>
    <w:rsid w:val="006A5A5E"/>
    <w:rsid w:val="006B2656"/>
    <w:rsid w:val="006C10D2"/>
    <w:rsid w:val="006C2741"/>
    <w:rsid w:val="006C2A26"/>
    <w:rsid w:val="006D1D88"/>
    <w:rsid w:val="006F6F10"/>
    <w:rsid w:val="007056D5"/>
    <w:rsid w:val="00707934"/>
    <w:rsid w:val="00721D24"/>
    <w:rsid w:val="00732E94"/>
    <w:rsid w:val="00742055"/>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C3F24"/>
    <w:rsid w:val="007E08B6"/>
    <w:rsid w:val="007F0C4E"/>
    <w:rsid w:val="007F5192"/>
    <w:rsid w:val="00803854"/>
    <w:rsid w:val="00804F12"/>
    <w:rsid w:val="0080752F"/>
    <w:rsid w:val="0081317A"/>
    <w:rsid w:val="0083621A"/>
    <w:rsid w:val="00840EE4"/>
    <w:rsid w:val="00842A38"/>
    <w:rsid w:val="0084624F"/>
    <w:rsid w:val="00850D66"/>
    <w:rsid w:val="008522A1"/>
    <w:rsid w:val="008524AC"/>
    <w:rsid w:val="00867C72"/>
    <w:rsid w:val="00874FA8"/>
    <w:rsid w:val="008922A5"/>
    <w:rsid w:val="00893C23"/>
    <w:rsid w:val="0089796B"/>
    <w:rsid w:val="008A69FB"/>
    <w:rsid w:val="008C67DE"/>
    <w:rsid w:val="008D0625"/>
    <w:rsid w:val="008E342A"/>
    <w:rsid w:val="0091112D"/>
    <w:rsid w:val="00912322"/>
    <w:rsid w:val="00913575"/>
    <w:rsid w:val="009152E4"/>
    <w:rsid w:val="00915C41"/>
    <w:rsid w:val="00916F1D"/>
    <w:rsid w:val="0092109F"/>
    <w:rsid w:val="00933111"/>
    <w:rsid w:val="00935DE2"/>
    <w:rsid w:val="009459F1"/>
    <w:rsid w:val="009560E3"/>
    <w:rsid w:val="00971422"/>
    <w:rsid w:val="00971F62"/>
    <w:rsid w:val="009773FD"/>
    <w:rsid w:val="00983802"/>
    <w:rsid w:val="00987639"/>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47F58"/>
    <w:rsid w:val="00A50921"/>
    <w:rsid w:val="00A66B18"/>
    <w:rsid w:val="00A6783B"/>
    <w:rsid w:val="00A95C80"/>
    <w:rsid w:val="00A967FB"/>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783C"/>
    <w:rsid w:val="00B2086D"/>
    <w:rsid w:val="00B21A6D"/>
    <w:rsid w:val="00B224A6"/>
    <w:rsid w:val="00B24BA7"/>
    <w:rsid w:val="00B43602"/>
    <w:rsid w:val="00B43B2F"/>
    <w:rsid w:val="00B50294"/>
    <w:rsid w:val="00B558AF"/>
    <w:rsid w:val="00B57B36"/>
    <w:rsid w:val="00B57D6E"/>
    <w:rsid w:val="00B613AD"/>
    <w:rsid w:val="00B66BE1"/>
    <w:rsid w:val="00B86AC1"/>
    <w:rsid w:val="00BA0104"/>
    <w:rsid w:val="00BB3304"/>
    <w:rsid w:val="00BC2073"/>
    <w:rsid w:val="00BD123D"/>
    <w:rsid w:val="00BE0CD4"/>
    <w:rsid w:val="00C14054"/>
    <w:rsid w:val="00C15C47"/>
    <w:rsid w:val="00C24BBF"/>
    <w:rsid w:val="00C35AFC"/>
    <w:rsid w:val="00C36004"/>
    <w:rsid w:val="00C37541"/>
    <w:rsid w:val="00C433C7"/>
    <w:rsid w:val="00C52FDE"/>
    <w:rsid w:val="00C551D5"/>
    <w:rsid w:val="00C60124"/>
    <w:rsid w:val="00C65CF6"/>
    <w:rsid w:val="00C701F7"/>
    <w:rsid w:val="00C70786"/>
    <w:rsid w:val="00C76629"/>
    <w:rsid w:val="00C76A6D"/>
    <w:rsid w:val="00C77E81"/>
    <w:rsid w:val="00C8559E"/>
    <w:rsid w:val="00C879E1"/>
    <w:rsid w:val="00C87E42"/>
    <w:rsid w:val="00CD3E7B"/>
    <w:rsid w:val="00CD7CEE"/>
    <w:rsid w:val="00CF0F16"/>
    <w:rsid w:val="00D10958"/>
    <w:rsid w:val="00D13835"/>
    <w:rsid w:val="00D171A4"/>
    <w:rsid w:val="00D21CE5"/>
    <w:rsid w:val="00D2316A"/>
    <w:rsid w:val="00D26CFF"/>
    <w:rsid w:val="00D31AA4"/>
    <w:rsid w:val="00D36A9A"/>
    <w:rsid w:val="00D5124F"/>
    <w:rsid w:val="00D66593"/>
    <w:rsid w:val="00D71D66"/>
    <w:rsid w:val="00D75838"/>
    <w:rsid w:val="00D800F1"/>
    <w:rsid w:val="00D83D61"/>
    <w:rsid w:val="00DA4FB3"/>
    <w:rsid w:val="00DC23A2"/>
    <w:rsid w:val="00DE17BF"/>
    <w:rsid w:val="00DE5A56"/>
    <w:rsid w:val="00DE6DA2"/>
    <w:rsid w:val="00DF2D30"/>
    <w:rsid w:val="00DF71B4"/>
    <w:rsid w:val="00E026C4"/>
    <w:rsid w:val="00E0535A"/>
    <w:rsid w:val="00E06D7E"/>
    <w:rsid w:val="00E12CA4"/>
    <w:rsid w:val="00E17273"/>
    <w:rsid w:val="00E177D9"/>
    <w:rsid w:val="00E25022"/>
    <w:rsid w:val="00E27254"/>
    <w:rsid w:val="00E30E02"/>
    <w:rsid w:val="00E33E43"/>
    <w:rsid w:val="00E46A1E"/>
    <w:rsid w:val="00E4786A"/>
    <w:rsid w:val="00E54152"/>
    <w:rsid w:val="00E55D74"/>
    <w:rsid w:val="00E62369"/>
    <w:rsid w:val="00E6540C"/>
    <w:rsid w:val="00E7103C"/>
    <w:rsid w:val="00E7190C"/>
    <w:rsid w:val="00E77886"/>
    <w:rsid w:val="00E81E2A"/>
    <w:rsid w:val="00E95F3F"/>
    <w:rsid w:val="00EA52E2"/>
    <w:rsid w:val="00EA7896"/>
    <w:rsid w:val="00EB1FA4"/>
    <w:rsid w:val="00EB6C25"/>
    <w:rsid w:val="00ED27FB"/>
    <w:rsid w:val="00EE0952"/>
    <w:rsid w:val="00EE590F"/>
    <w:rsid w:val="00F049F8"/>
    <w:rsid w:val="00F05D96"/>
    <w:rsid w:val="00F06549"/>
    <w:rsid w:val="00F163DB"/>
    <w:rsid w:val="00F22384"/>
    <w:rsid w:val="00F229D7"/>
    <w:rsid w:val="00F31F94"/>
    <w:rsid w:val="00F341EB"/>
    <w:rsid w:val="00F40EBB"/>
    <w:rsid w:val="00F43CCD"/>
    <w:rsid w:val="00F548B5"/>
    <w:rsid w:val="00F57755"/>
    <w:rsid w:val="00F82EEF"/>
    <w:rsid w:val="00FA2AF7"/>
    <w:rsid w:val="00FD447A"/>
    <w:rsid w:val="00FE0A45"/>
    <w:rsid w:val="00FE0F43"/>
    <w:rsid w:val="00FE5958"/>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15:docId w15:val="{ED311F4B-0AD4-4370-8B15-024F68B6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23</TotalTime>
  <Pages>2</Pages>
  <Words>538</Words>
  <Characters>3072</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6</cp:revision>
  <cp:lastPrinted>2026-03-25T14:04:00Z</cp:lastPrinted>
  <dcterms:created xsi:type="dcterms:W3CDTF">2026-03-25T14:02:00Z</dcterms:created>
  <dcterms:modified xsi:type="dcterms:W3CDTF">2026-03-25T14:22:00Z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