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2835" w14:textId="2A854A31" w:rsidR="00B05D11" w:rsidRDefault="00C962E7" w:rsidP="00AD402D">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Pr>
          <w:rFonts w:ascii="Calibri" w:hAnsi="Calibri" w:cs="Calibri"/>
          <w:color w:val="auto"/>
        </w:rPr>
        <w:t>30</w:t>
      </w:r>
      <w:r w:rsidR="00B05D11">
        <w:rPr>
          <w:rFonts w:ascii="Calibri" w:hAnsi="Calibri" w:cs="Calibri"/>
          <w:color w:val="auto"/>
        </w:rPr>
        <w:t xml:space="preserve"> aprile 2025</w:t>
      </w:r>
    </w:p>
    <w:p w14:paraId="1450DEEE" w14:textId="77777777" w:rsidR="00B563C8" w:rsidRPr="00B563C8" w:rsidRDefault="00B563C8" w:rsidP="00B563C8">
      <w:pPr>
        <w:suppressAutoHyphens/>
        <w:autoSpaceDN w:val="0"/>
        <w:ind w:left="0" w:right="142"/>
        <w:jc w:val="center"/>
        <w:textAlignment w:val="baseline"/>
        <w:rPr>
          <w:rFonts w:ascii="Franklin Gothic Book" w:eastAsia="SimSun" w:hAnsi="Franklin Gothic Book" w:cs="Franklin Gothic Book"/>
          <w:color w:val="595959"/>
          <w:kern w:val="3"/>
        </w:rPr>
      </w:pPr>
      <w:r w:rsidRPr="00B563C8">
        <w:rPr>
          <w:rFonts w:ascii="Calibri" w:eastAsia="SimSun" w:hAnsi="Calibri" w:cs="Calibri"/>
          <w:b/>
          <w:bCs/>
          <w:color w:val="002060"/>
          <w:kern w:val="3"/>
          <w:sz w:val="32"/>
          <w:szCs w:val="24"/>
        </w:rPr>
        <w:t xml:space="preserve">Chiese giubilari e accesso ai disabili, la mappatura di </w:t>
      </w:r>
      <w:proofErr w:type="spellStart"/>
      <w:r w:rsidRPr="00B563C8">
        <w:rPr>
          <w:rFonts w:ascii="Calibri" w:eastAsia="SimSun" w:hAnsi="Calibri" w:cs="Calibri"/>
          <w:b/>
          <w:bCs/>
          <w:color w:val="002060"/>
          <w:kern w:val="3"/>
          <w:sz w:val="32"/>
          <w:szCs w:val="24"/>
        </w:rPr>
        <w:t>HandiCREA</w:t>
      </w:r>
      <w:proofErr w:type="spellEnd"/>
    </w:p>
    <w:p w14:paraId="7D8500A3" w14:textId="77777777" w:rsidR="00B563C8" w:rsidRPr="00B563C8" w:rsidRDefault="00B563C8"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595959"/>
          <w:kern w:val="3"/>
        </w:rPr>
      </w:pPr>
      <w:bookmarkStart w:id="0" w:name="_Hlk196904232"/>
      <w:r w:rsidRPr="00B563C8">
        <w:rPr>
          <w:rFonts w:ascii="Calibri" w:eastAsia="Times New Roman" w:hAnsi="Calibri" w:cs="Calibri"/>
          <w:color w:val="000000"/>
          <w:kern w:val="3"/>
          <w:sz w:val="26"/>
          <w:szCs w:val="26"/>
          <w:lang w:eastAsia="it-IT"/>
        </w:rPr>
        <w:t xml:space="preserve">La Cooperativa di servizio </w:t>
      </w:r>
      <w:proofErr w:type="spellStart"/>
      <w:r w:rsidRPr="00B563C8">
        <w:rPr>
          <w:rFonts w:ascii="Calibri" w:eastAsia="Times New Roman" w:hAnsi="Calibri" w:cs="Calibri"/>
          <w:color w:val="000000"/>
          <w:kern w:val="3"/>
          <w:sz w:val="26"/>
          <w:szCs w:val="26"/>
          <w:lang w:eastAsia="it-IT"/>
        </w:rPr>
        <w:t>HandiCREA</w:t>
      </w:r>
      <w:proofErr w:type="spellEnd"/>
      <w:r w:rsidRPr="00B563C8">
        <w:rPr>
          <w:rFonts w:ascii="Calibri" w:eastAsia="Times New Roman" w:hAnsi="Calibri" w:cs="Calibri"/>
          <w:color w:val="000000"/>
          <w:kern w:val="3"/>
          <w:sz w:val="26"/>
          <w:szCs w:val="26"/>
          <w:lang w:eastAsia="it-IT"/>
        </w:rPr>
        <w:t>, d’intesa con l’Arcidiocesi di Trento, ha svolto una dettagliata mappatura delle quattro chiese giubilari trentine per verificarne l’accessibilità alle persone con disabilità.</w:t>
      </w:r>
    </w:p>
    <w:p w14:paraId="7276658C" w14:textId="77777777" w:rsidR="00B563C8" w:rsidRPr="00B563C8" w:rsidRDefault="00B563C8"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595959"/>
          <w:kern w:val="3"/>
        </w:rPr>
      </w:pPr>
      <w:r w:rsidRPr="00B563C8">
        <w:rPr>
          <w:rFonts w:ascii="Calibri" w:eastAsia="Times New Roman" w:hAnsi="Calibri" w:cs="Calibri"/>
          <w:color w:val="000000"/>
          <w:kern w:val="3"/>
          <w:sz w:val="26"/>
          <w:szCs w:val="26"/>
          <w:lang w:eastAsia="it-IT"/>
        </w:rPr>
        <w:t>L’iniziativa è in perfetta sintonia con il Giubileo delle persone con disabilità celebrato a Roma in questi giorni di fine aprile.</w:t>
      </w:r>
    </w:p>
    <w:p w14:paraId="4322A146" w14:textId="77777777" w:rsidR="00B563C8" w:rsidRPr="00B563C8" w:rsidRDefault="00B563C8"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595959"/>
          <w:kern w:val="3"/>
        </w:rPr>
      </w:pPr>
      <w:r w:rsidRPr="00B563C8">
        <w:rPr>
          <w:rFonts w:ascii="Calibri" w:eastAsia="Times New Roman" w:hAnsi="Calibri" w:cs="Calibri"/>
          <w:color w:val="000000"/>
          <w:kern w:val="3"/>
          <w:sz w:val="26"/>
          <w:szCs w:val="26"/>
          <w:lang w:eastAsia="it-IT"/>
        </w:rPr>
        <w:t>Grazie al contributo dei suoi operatori e la consulenza dei suoi tecnici, la Cooperativa (fondata dall’indimenticabile Graziella Anesi 30 anni fa) ha completato di recente la mappatura delle quattro chiese giubilari trentine: la cattedrale di San Vigilio, la basilica dei Santi Martiri a Sanzeno, il santuario di Montagnaga di Pinè, la chiesa di San Vigilio a Spiazzo Rendena.</w:t>
      </w:r>
    </w:p>
    <w:bookmarkEnd w:id="0"/>
    <w:p w14:paraId="2291C62F" w14:textId="77777777" w:rsidR="00B563C8" w:rsidRPr="00B563C8" w:rsidRDefault="00B563C8"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595959"/>
          <w:kern w:val="3"/>
        </w:rPr>
      </w:pPr>
      <w:r w:rsidRPr="00B563C8">
        <w:rPr>
          <w:rFonts w:ascii="Calibri" w:eastAsia="Times New Roman" w:hAnsi="Calibri" w:cs="Calibri"/>
          <w:color w:val="000000"/>
          <w:kern w:val="3"/>
          <w:sz w:val="26"/>
          <w:szCs w:val="26"/>
          <w:lang w:eastAsia="it-IT"/>
        </w:rPr>
        <w:t>Le indicazioni emerse riguardano principalmente le possibilità di parcheggio, gli accessi e la percorribilità degli spazi interni o problematiche particolari. In qualche caso vengono dati suggerimenti per eliminare eventuali barriere architettoniche persistenti, oppure si evidenziano buone prassi da estendere anche ad altre chiese, ad esempio l’installazione di adeguate rampe di accesso ai confessionali come già accade al santuario di Piné.</w:t>
      </w:r>
    </w:p>
    <w:p w14:paraId="4D6CC50D" w14:textId="77777777" w:rsidR="00B563C8" w:rsidRPr="00B563C8" w:rsidRDefault="00B563C8"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595959"/>
          <w:kern w:val="3"/>
        </w:rPr>
      </w:pPr>
      <w:r w:rsidRPr="00B563C8">
        <w:rPr>
          <w:rFonts w:ascii="Calibri" w:eastAsia="Times New Roman" w:hAnsi="Calibri" w:cs="Calibri"/>
          <w:color w:val="000000"/>
          <w:kern w:val="3"/>
          <w:sz w:val="26"/>
          <w:szCs w:val="26"/>
          <w:lang w:eastAsia="it-IT"/>
        </w:rPr>
        <w:t xml:space="preserve">Per prenderne visione del report completo delle quattro chiese basta entrare nel sito che la cooperativa </w:t>
      </w:r>
      <w:proofErr w:type="spellStart"/>
      <w:r w:rsidRPr="00B563C8">
        <w:rPr>
          <w:rFonts w:ascii="Calibri" w:eastAsia="Times New Roman" w:hAnsi="Calibri" w:cs="Calibri"/>
          <w:color w:val="000000"/>
          <w:kern w:val="3"/>
          <w:sz w:val="26"/>
          <w:szCs w:val="26"/>
          <w:lang w:eastAsia="it-IT"/>
        </w:rPr>
        <w:t>Handicrea</w:t>
      </w:r>
      <w:proofErr w:type="spellEnd"/>
      <w:r w:rsidRPr="00B563C8">
        <w:rPr>
          <w:rFonts w:ascii="Calibri" w:eastAsia="Times New Roman" w:hAnsi="Calibri" w:cs="Calibri"/>
          <w:color w:val="000000"/>
          <w:kern w:val="3"/>
          <w:sz w:val="26"/>
          <w:szCs w:val="26"/>
          <w:lang w:eastAsia="it-IT"/>
        </w:rPr>
        <w:t xml:space="preserve"> ha denominato “</w:t>
      </w:r>
      <w:hyperlink r:id="rId11" w:history="1">
        <w:r w:rsidRPr="00B563C8">
          <w:rPr>
            <w:rFonts w:ascii="Calibri" w:eastAsia="Times New Roman" w:hAnsi="Calibri" w:cs="Calibri"/>
            <w:color w:val="467886"/>
            <w:kern w:val="3"/>
            <w:sz w:val="26"/>
            <w:szCs w:val="26"/>
            <w:u w:val="single"/>
            <w:lang w:eastAsia="it-IT"/>
          </w:rPr>
          <w:t>Trentino p</w:t>
        </w:r>
        <w:r w:rsidRPr="00B563C8">
          <w:rPr>
            <w:rFonts w:ascii="Calibri" w:eastAsia="Times New Roman" w:hAnsi="Calibri" w:cs="Calibri"/>
            <w:color w:val="467886"/>
            <w:kern w:val="3"/>
            <w:sz w:val="26"/>
            <w:szCs w:val="26"/>
            <w:u w:val="single"/>
            <w:lang w:eastAsia="it-IT"/>
          </w:rPr>
          <w:t>e</w:t>
        </w:r>
        <w:r w:rsidRPr="00B563C8">
          <w:rPr>
            <w:rFonts w:ascii="Calibri" w:eastAsia="Times New Roman" w:hAnsi="Calibri" w:cs="Calibri"/>
            <w:color w:val="467886"/>
            <w:kern w:val="3"/>
            <w:sz w:val="26"/>
            <w:szCs w:val="26"/>
            <w:u w:val="single"/>
            <w:lang w:eastAsia="it-IT"/>
          </w:rPr>
          <w:t>r tutti</w:t>
        </w:r>
      </w:hyperlink>
      <w:r w:rsidRPr="00B563C8">
        <w:rPr>
          <w:rFonts w:ascii="Calibri" w:eastAsia="Times New Roman" w:hAnsi="Calibri" w:cs="Calibri"/>
          <w:color w:val="000000"/>
          <w:kern w:val="3"/>
          <w:sz w:val="26"/>
          <w:szCs w:val="26"/>
          <w:lang w:eastAsia="it-IT"/>
        </w:rPr>
        <w:t xml:space="preserve">”, all’indirizzo </w:t>
      </w:r>
      <w:hyperlink r:id="rId12" w:history="1">
        <w:r w:rsidRPr="00B563C8">
          <w:rPr>
            <w:rFonts w:ascii="Calibri" w:eastAsia="Times New Roman" w:hAnsi="Calibri" w:cs="Calibri"/>
            <w:color w:val="595959"/>
            <w:kern w:val="3"/>
            <w:sz w:val="26"/>
            <w:szCs w:val="26"/>
            <w:lang w:eastAsia="it-IT"/>
          </w:rPr>
          <w:t>www.trentinopertutti.com/chiese_giubileo_trentino</w:t>
        </w:r>
      </w:hyperlink>
      <w:r w:rsidRPr="00B563C8">
        <w:rPr>
          <w:rFonts w:ascii="Calibri" w:eastAsia="Times New Roman" w:hAnsi="Calibri" w:cs="Calibri"/>
          <w:color w:val="467886"/>
          <w:kern w:val="3"/>
          <w:sz w:val="26"/>
          <w:szCs w:val="26"/>
          <w:lang w:eastAsia="it-IT"/>
        </w:rPr>
        <w:t>.</w:t>
      </w:r>
    </w:p>
    <w:p w14:paraId="60D0649A" w14:textId="77777777" w:rsidR="00B563C8" w:rsidRPr="00B563C8" w:rsidRDefault="00B563C8"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595959"/>
          <w:kern w:val="3"/>
        </w:rPr>
      </w:pPr>
      <w:r w:rsidRPr="00B563C8">
        <w:rPr>
          <w:rFonts w:ascii="Calibri" w:eastAsia="Times New Roman" w:hAnsi="Calibri" w:cs="Calibri"/>
          <w:color w:val="000000"/>
          <w:kern w:val="3"/>
          <w:sz w:val="26"/>
          <w:szCs w:val="26"/>
          <w:lang w:eastAsia="it-IT"/>
        </w:rPr>
        <w:t xml:space="preserve">Dopo una descrizione delle quattro chiese giubilari con accenni agli aspetti storici e pastorali, è possibile visionare una scheda dettagliata con informazioni e specifici dati tecnici.  </w:t>
      </w:r>
    </w:p>
    <w:p w14:paraId="35B062D4" w14:textId="6E2C5112" w:rsidR="00B563C8" w:rsidRPr="00B563C8" w:rsidRDefault="00B563C8"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auto"/>
          <w:kern w:val="3"/>
        </w:rPr>
      </w:pPr>
      <w:r w:rsidRPr="00B563C8">
        <w:rPr>
          <w:rFonts w:ascii="Calibri" w:eastAsia="Times New Roman" w:hAnsi="Calibri" w:cs="Calibri"/>
          <w:color w:val="000000"/>
          <w:kern w:val="3"/>
          <w:sz w:val="26"/>
          <w:szCs w:val="26"/>
          <w:lang w:eastAsia="it-IT"/>
        </w:rPr>
        <w:t xml:space="preserve">“Questo lavoro – osserva il presidente di </w:t>
      </w:r>
      <w:proofErr w:type="spellStart"/>
      <w:r w:rsidRPr="00B563C8">
        <w:rPr>
          <w:rFonts w:ascii="Calibri" w:eastAsia="Times New Roman" w:hAnsi="Calibri" w:cs="Calibri"/>
          <w:color w:val="000000"/>
          <w:kern w:val="3"/>
          <w:sz w:val="26"/>
          <w:szCs w:val="26"/>
          <w:lang w:eastAsia="it-IT"/>
        </w:rPr>
        <w:t>HandiCrea</w:t>
      </w:r>
      <w:proofErr w:type="spellEnd"/>
      <w:r w:rsidRPr="00B563C8">
        <w:rPr>
          <w:rFonts w:ascii="Calibri" w:eastAsia="Times New Roman" w:hAnsi="Calibri" w:cs="Calibri"/>
          <w:color w:val="000000"/>
          <w:kern w:val="3"/>
          <w:sz w:val="26"/>
          <w:szCs w:val="26"/>
          <w:lang w:eastAsia="it-IT"/>
        </w:rPr>
        <w:t xml:space="preserve">, Roberto Mosna – segue di qualche tempo un servizio che riguarda il Museo Diocesano Tridentino, per il quale esiste (nello stesso sito) una mappatura aggiornata al 2022. </w:t>
      </w:r>
      <w:proofErr w:type="spellStart"/>
      <w:r w:rsidRPr="00B563C8">
        <w:rPr>
          <w:rFonts w:ascii="Calibri" w:eastAsia="Times New Roman" w:hAnsi="Calibri" w:cs="Calibri"/>
          <w:color w:val="000000"/>
          <w:kern w:val="3"/>
          <w:sz w:val="26"/>
          <w:szCs w:val="26"/>
          <w:lang w:eastAsia="it-IT"/>
        </w:rPr>
        <w:t>HandiCREA</w:t>
      </w:r>
      <w:proofErr w:type="spellEnd"/>
      <w:r w:rsidRPr="00B563C8">
        <w:rPr>
          <w:rFonts w:ascii="Calibri" w:eastAsia="Times New Roman" w:hAnsi="Calibri" w:cs="Calibri"/>
          <w:color w:val="000000"/>
          <w:kern w:val="3"/>
          <w:sz w:val="26"/>
          <w:szCs w:val="26"/>
          <w:lang w:eastAsia="it-IT"/>
        </w:rPr>
        <w:t xml:space="preserve"> segnala </w:t>
      </w:r>
      <w:r w:rsidRPr="00B563C8">
        <w:rPr>
          <w:rFonts w:ascii="Calibri" w:eastAsia="Times New Roman" w:hAnsi="Calibri" w:cs="Calibri"/>
          <w:color w:val="000000"/>
          <w:kern w:val="3"/>
          <w:sz w:val="26"/>
          <w:szCs w:val="26"/>
          <w:lang w:eastAsia="it-IT"/>
        </w:rPr>
        <w:lastRenderedPageBreak/>
        <w:t xml:space="preserve">inoltre a tutti gli interessati che la Cooperativa rimane a disposizione per </w:t>
      </w:r>
      <w:r w:rsidRPr="00B563C8">
        <w:rPr>
          <w:rFonts w:ascii="Calibri" w:eastAsia="Times New Roman" w:hAnsi="Calibri" w:cs="Calibri"/>
          <w:color w:val="auto"/>
          <w:kern w:val="3"/>
          <w:sz w:val="26"/>
          <w:szCs w:val="26"/>
          <w:lang w:eastAsia="it-IT"/>
        </w:rPr>
        <w:t xml:space="preserve">raccogliere </w:t>
      </w:r>
      <w:r w:rsidRPr="00B563C8">
        <w:rPr>
          <w:rFonts w:ascii="Calibri" w:eastAsia="Times New Roman" w:hAnsi="Calibri" w:cs="Calibri"/>
          <w:color w:val="000000"/>
          <w:kern w:val="3"/>
          <w:sz w:val="26"/>
          <w:szCs w:val="26"/>
          <w:lang w:eastAsia="it-IT"/>
        </w:rPr>
        <w:t xml:space="preserve">eventuali integrazioni o modifiche dopo la visione delle pagine”. </w:t>
      </w:r>
    </w:p>
    <w:p w14:paraId="4ACC34A9" w14:textId="77777777" w:rsidR="00B563C8" w:rsidRPr="00B563C8" w:rsidRDefault="00B563C8"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595959"/>
          <w:kern w:val="3"/>
        </w:rPr>
      </w:pPr>
      <w:r w:rsidRPr="00B563C8">
        <w:rPr>
          <w:rFonts w:ascii="Calibri" w:eastAsia="Times New Roman" w:hAnsi="Calibri" w:cs="Calibri"/>
          <w:color w:val="000000"/>
          <w:kern w:val="3"/>
          <w:sz w:val="26"/>
          <w:szCs w:val="26"/>
          <w:lang w:eastAsia="it-IT"/>
        </w:rPr>
        <w:t>La mappatura è quindi uno strumento utile per avviare un lavoro condiviso che, fin dal monitoraggio, vede coinvolti i fedeli trentini con disabilità, i loro accompagnatori e tutti gli operatori pastorali attenti ad una dimensione di accoglienza che tiene conto anche di impedimenti temporanei, dovuti all’età o a qualche patologia.</w:t>
      </w:r>
    </w:p>
    <w:p w14:paraId="170D027A" w14:textId="77777777" w:rsidR="00B563C8" w:rsidRPr="00B563C8" w:rsidRDefault="00B563C8"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595959"/>
          <w:kern w:val="3"/>
        </w:rPr>
      </w:pPr>
      <w:r w:rsidRPr="00B563C8">
        <w:rPr>
          <w:rFonts w:ascii="Calibri" w:eastAsia="Times New Roman" w:hAnsi="Calibri" w:cs="Calibri"/>
          <w:color w:val="000000"/>
          <w:kern w:val="3"/>
          <w:sz w:val="26"/>
          <w:szCs w:val="26"/>
          <w:lang w:eastAsia="it-IT"/>
        </w:rPr>
        <w:t>Un tema già sollevato di recente anche da un reportage del settimanale Vita Trentina dal titolo “I gradini che restano”, realizzato sulla base delle indicazioni di alcuni disabili che avevano segnalato la presenza di alcune strutture sacre ancora solo parzialmente accessibili o vincolate alla presenza di un accompagnamento.</w:t>
      </w:r>
    </w:p>
    <w:p w14:paraId="6924B5F2" w14:textId="77777777" w:rsidR="00B563C8" w:rsidRDefault="00B563C8" w:rsidP="00B563C8">
      <w:pPr>
        <w:suppressAutoHyphens/>
        <w:autoSpaceDN w:val="0"/>
        <w:spacing w:before="0" w:after="120" w:line="276" w:lineRule="auto"/>
        <w:ind w:left="0" w:right="0"/>
        <w:jc w:val="both"/>
        <w:textAlignment w:val="baseline"/>
        <w:rPr>
          <w:rFonts w:ascii="Calibri" w:eastAsia="Times New Roman" w:hAnsi="Calibri" w:cs="Calibri"/>
          <w:color w:val="000000"/>
          <w:kern w:val="3"/>
          <w:sz w:val="26"/>
          <w:szCs w:val="26"/>
          <w:lang w:eastAsia="it-IT"/>
        </w:rPr>
      </w:pPr>
      <w:r w:rsidRPr="00B563C8">
        <w:rPr>
          <w:rFonts w:ascii="Calibri" w:eastAsia="Times New Roman" w:hAnsi="Calibri" w:cs="Calibri"/>
          <w:color w:val="000000"/>
          <w:kern w:val="3"/>
          <w:sz w:val="26"/>
          <w:szCs w:val="26"/>
          <w:lang w:eastAsia="it-IT"/>
        </w:rPr>
        <w:t>La speranza delle persone interessate è che l’Anno giubilare - sull’esempio di quanto si è sperimentato a Roma - possa portare ad un miglioramento dell’accessibilità con il contributo di tutti.</w:t>
      </w:r>
    </w:p>
    <w:p w14:paraId="0C08134D" w14:textId="306773B5" w:rsidR="00803B5F" w:rsidRDefault="00803B5F" w:rsidP="00803B5F">
      <w:pPr>
        <w:suppressAutoHyphens/>
        <w:autoSpaceDN w:val="0"/>
        <w:spacing w:before="0" w:after="120" w:line="276" w:lineRule="auto"/>
        <w:ind w:left="0" w:right="0"/>
        <w:jc w:val="both"/>
        <w:textAlignment w:val="baseline"/>
        <w:rPr>
          <w:rFonts w:ascii="Calibri" w:eastAsia="Times New Roman" w:hAnsi="Calibri" w:cs="Calibri"/>
          <w:color w:val="auto"/>
          <w:kern w:val="3"/>
          <w:sz w:val="26"/>
          <w:szCs w:val="26"/>
          <w:lang w:eastAsia="it-IT"/>
        </w:rPr>
      </w:pPr>
      <w:r w:rsidRPr="00B563C8">
        <w:rPr>
          <w:rFonts w:ascii="Calibri" w:eastAsia="Times New Roman" w:hAnsi="Calibri" w:cs="Calibri"/>
          <w:color w:val="000000"/>
          <w:kern w:val="3"/>
          <w:sz w:val="26"/>
          <w:szCs w:val="26"/>
          <w:lang w:eastAsia="it-IT"/>
        </w:rPr>
        <w:t>M</w:t>
      </w:r>
      <w:r w:rsidRPr="00B563C8">
        <w:rPr>
          <w:rFonts w:ascii="Calibri" w:eastAsia="Times New Roman" w:hAnsi="Calibri" w:cs="Calibri"/>
          <w:color w:val="auto"/>
          <w:kern w:val="3"/>
          <w:sz w:val="26"/>
          <w:szCs w:val="26"/>
          <w:lang w:eastAsia="it-IT"/>
        </w:rPr>
        <w:t xml:space="preserve">ail: </w:t>
      </w:r>
      <w:hyperlink r:id="rId13" w:history="1">
        <w:r w:rsidRPr="00B563C8">
          <w:rPr>
            <w:rFonts w:ascii="Calibri" w:eastAsia="Times New Roman" w:hAnsi="Calibri" w:cs="Calibri"/>
            <w:color w:val="auto"/>
            <w:kern w:val="3"/>
            <w:sz w:val="26"/>
            <w:szCs w:val="26"/>
            <w:lang w:eastAsia="it-IT"/>
          </w:rPr>
          <w:t>info@handicrea.it</w:t>
        </w:r>
      </w:hyperlink>
      <w:r w:rsidRPr="00B563C8">
        <w:rPr>
          <w:rFonts w:ascii="Calibri" w:eastAsia="Times New Roman" w:hAnsi="Calibri" w:cs="Calibri"/>
          <w:color w:val="auto"/>
          <w:kern w:val="3"/>
          <w:sz w:val="26"/>
          <w:szCs w:val="26"/>
          <w:lang w:eastAsia="it-IT"/>
        </w:rPr>
        <w:t>; telefono 0461-239396.</w:t>
      </w:r>
    </w:p>
    <w:p w14:paraId="222C2C0F" w14:textId="77777777" w:rsidR="00803B5F" w:rsidRPr="00B563C8" w:rsidRDefault="00803B5F" w:rsidP="00803B5F">
      <w:pPr>
        <w:suppressAutoHyphens/>
        <w:autoSpaceDN w:val="0"/>
        <w:spacing w:before="0" w:after="120" w:line="276" w:lineRule="auto"/>
        <w:ind w:left="0" w:right="0"/>
        <w:jc w:val="both"/>
        <w:textAlignment w:val="baseline"/>
        <w:rPr>
          <w:rFonts w:ascii="Franklin Gothic Book" w:eastAsia="SimSun" w:hAnsi="Franklin Gothic Book" w:cs="Franklin Gothic Book"/>
          <w:color w:val="auto"/>
          <w:kern w:val="3"/>
        </w:rPr>
      </w:pPr>
    </w:p>
    <w:p w14:paraId="6B6E92F1" w14:textId="77777777" w:rsidR="00803B5F" w:rsidRPr="00B563C8" w:rsidRDefault="00803B5F" w:rsidP="00B563C8">
      <w:pPr>
        <w:suppressAutoHyphens/>
        <w:autoSpaceDN w:val="0"/>
        <w:spacing w:before="0" w:after="120" w:line="276" w:lineRule="auto"/>
        <w:ind w:left="0" w:right="0"/>
        <w:jc w:val="both"/>
        <w:textAlignment w:val="baseline"/>
        <w:rPr>
          <w:rFonts w:ascii="Franklin Gothic Book" w:eastAsia="SimSun" w:hAnsi="Franklin Gothic Book" w:cs="Franklin Gothic Book"/>
          <w:color w:val="595959"/>
          <w:kern w:val="3"/>
        </w:rPr>
      </w:pPr>
    </w:p>
    <w:p w14:paraId="06CC927B" w14:textId="77777777" w:rsidR="00B563C8" w:rsidRDefault="00B563C8" w:rsidP="00C962E7">
      <w:pPr>
        <w:ind w:left="0" w:right="142"/>
        <w:jc w:val="center"/>
        <w:rPr>
          <w:rFonts w:ascii="Calibri" w:hAnsi="Calibri" w:cs="Calibri"/>
          <w:b/>
          <w:bCs/>
          <w:color w:val="002060"/>
          <w:sz w:val="32"/>
          <w:szCs w:val="24"/>
        </w:rPr>
      </w:pPr>
    </w:p>
    <w:sectPr w:rsidR="00B563C8" w:rsidSect="005F1D4E">
      <w:headerReference w:type="even" r:id="rId14"/>
      <w:headerReference w:type="default" r:id="rId15"/>
      <w:footerReference w:type="even" r:id="rId16"/>
      <w:footerReference w:type="default" r:id="rId17"/>
      <w:headerReference w:type="first" r:id="rId18"/>
      <w:footerReference w:type="first" r:id="rId19"/>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F76E" w14:textId="77777777" w:rsidR="008152A9" w:rsidRDefault="008152A9" w:rsidP="00A66B18">
      <w:pPr>
        <w:spacing w:before="0" w:after="0"/>
      </w:pPr>
      <w:r>
        <w:separator/>
      </w:r>
    </w:p>
  </w:endnote>
  <w:endnote w:type="continuationSeparator" w:id="0">
    <w:p w14:paraId="236D780A" w14:textId="77777777" w:rsidR="008152A9" w:rsidRDefault="008152A9"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C25D" w14:textId="77777777" w:rsidR="00B558AF" w:rsidRDefault="00B558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59264"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FA4B" w14:textId="77777777" w:rsidR="00B558AF" w:rsidRDefault="00B558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7580" w14:textId="77777777" w:rsidR="008152A9" w:rsidRDefault="008152A9" w:rsidP="00A66B18">
      <w:pPr>
        <w:spacing w:before="0" w:after="0"/>
      </w:pPr>
      <w:r>
        <w:separator/>
      </w:r>
    </w:p>
  </w:footnote>
  <w:footnote w:type="continuationSeparator" w:id="0">
    <w:p w14:paraId="32BEBE65" w14:textId="77777777" w:rsidR="008152A9" w:rsidRDefault="008152A9"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6D4E" w14:textId="77777777" w:rsidR="00B558AF" w:rsidRDefault="00B55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57216"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5AC7" w14:textId="77777777" w:rsidR="00B558AF" w:rsidRDefault="00B55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315678">
    <w:abstractNumId w:val="1"/>
  </w:num>
  <w:num w:numId="2" w16cid:durableId="113255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60C43"/>
    <w:rsid w:val="000721A0"/>
    <w:rsid w:val="00077815"/>
    <w:rsid w:val="00080A4A"/>
    <w:rsid w:val="00083BAA"/>
    <w:rsid w:val="00085347"/>
    <w:rsid w:val="000929B4"/>
    <w:rsid w:val="00092FC1"/>
    <w:rsid w:val="00096C9B"/>
    <w:rsid w:val="00097F2D"/>
    <w:rsid w:val="000A6745"/>
    <w:rsid w:val="000B52DD"/>
    <w:rsid w:val="000C1DA4"/>
    <w:rsid w:val="000C6C81"/>
    <w:rsid w:val="000F6F86"/>
    <w:rsid w:val="0010680C"/>
    <w:rsid w:val="00111118"/>
    <w:rsid w:val="00114BB7"/>
    <w:rsid w:val="00132938"/>
    <w:rsid w:val="0013796D"/>
    <w:rsid w:val="0014005E"/>
    <w:rsid w:val="00150E3B"/>
    <w:rsid w:val="00152B0B"/>
    <w:rsid w:val="00162058"/>
    <w:rsid w:val="001766D6"/>
    <w:rsid w:val="00183447"/>
    <w:rsid w:val="00187041"/>
    <w:rsid w:val="0019090F"/>
    <w:rsid w:val="00192419"/>
    <w:rsid w:val="00196B2E"/>
    <w:rsid w:val="001A26FA"/>
    <w:rsid w:val="001B36FA"/>
    <w:rsid w:val="001C270D"/>
    <w:rsid w:val="001C419F"/>
    <w:rsid w:val="001D0B5A"/>
    <w:rsid w:val="001D5E69"/>
    <w:rsid w:val="001E2320"/>
    <w:rsid w:val="001E629A"/>
    <w:rsid w:val="001F2E84"/>
    <w:rsid w:val="0020700A"/>
    <w:rsid w:val="00213115"/>
    <w:rsid w:val="00214E28"/>
    <w:rsid w:val="0021606A"/>
    <w:rsid w:val="00224AB5"/>
    <w:rsid w:val="00230D8D"/>
    <w:rsid w:val="0023180E"/>
    <w:rsid w:val="00232E59"/>
    <w:rsid w:val="00253788"/>
    <w:rsid w:val="0027084A"/>
    <w:rsid w:val="002A190C"/>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62F48"/>
    <w:rsid w:val="003873AF"/>
    <w:rsid w:val="0038773A"/>
    <w:rsid w:val="00392858"/>
    <w:rsid w:val="003928E6"/>
    <w:rsid w:val="00394757"/>
    <w:rsid w:val="003A0150"/>
    <w:rsid w:val="003B1B3F"/>
    <w:rsid w:val="003C057E"/>
    <w:rsid w:val="003D2629"/>
    <w:rsid w:val="003E24DF"/>
    <w:rsid w:val="003E575F"/>
    <w:rsid w:val="003E6016"/>
    <w:rsid w:val="003F4ECC"/>
    <w:rsid w:val="00401FB4"/>
    <w:rsid w:val="00404A56"/>
    <w:rsid w:val="00411B7F"/>
    <w:rsid w:val="0041428F"/>
    <w:rsid w:val="00417144"/>
    <w:rsid w:val="00420022"/>
    <w:rsid w:val="00423D07"/>
    <w:rsid w:val="00425056"/>
    <w:rsid w:val="00426453"/>
    <w:rsid w:val="00434C26"/>
    <w:rsid w:val="00442ED7"/>
    <w:rsid w:val="004727CE"/>
    <w:rsid w:val="00496DA1"/>
    <w:rsid w:val="0049743E"/>
    <w:rsid w:val="004A078D"/>
    <w:rsid w:val="004A2B0D"/>
    <w:rsid w:val="004C1984"/>
    <w:rsid w:val="004C715C"/>
    <w:rsid w:val="004C7247"/>
    <w:rsid w:val="004D4946"/>
    <w:rsid w:val="004D4C82"/>
    <w:rsid w:val="004D4CFE"/>
    <w:rsid w:val="00504251"/>
    <w:rsid w:val="005108DA"/>
    <w:rsid w:val="00513DAE"/>
    <w:rsid w:val="0051404A"/>
    <w:rsid w:val="0052246C"/>
    <w:rsid w:val="0053419A"/>
    <w:rsid w:val="00543614"/>
    <w:rsid w:val="005478A7"/>
    <w:rsid w:val="00552D4B"/>
    <w:rsid w:val="005550DE"/>
    <w:rsid w:val="00581590"/>
    <w:rsid w:val="005818F1"/>
    <w:rsid w:val="00587053"/>
    <w:rsid w:val="0059199A"/>
    <w:rsid w:val="0059493E"/>
    <w:rsid w:val="00596098"/>
    <w:rsid w:val="005A629A"/>
    <w:rsid w:val="005C2210"/>
    <w:rsid w:val="005C3D02"/>
    <w:rsid w:val="005D37FF"/>
    <w:rsid w:val="005F1D4E"/>
    <w:rsid w:val="006004AC"/>
    <w:rsid w:val="00605A04"/>
    <w:rsid w:val="00611388"/>
    <w:rsid w:val="00615018"/>
    <w:rsid w:val="00617A14"/>
    <w:rsid w:val="0062123A"/>
    <w:rsid w:val="00644033"/>
    <w:rsid w:val="00646E75"/>
    <w:rsid w:val="006505F8"/>
    <w:rsid w:val="00664718"/>
    <w:rsid w:val="006854B3"/>
    <w:rsid w:val="006857B7"/>
    <w:rsid w:val="00690C4D"/>
    <w:rsid w:val="006A5335"/>
    <w:rsid w:val="006C10D2"/>
    <w:rsid w:val="006C2741"/>
    <w:rsid w:val="006C2A26"/>
    <w:rsid w:val="006D1D88"/>
    <w:rsid w:val="006F6F10"/>
    <w:rsid w:val="007056D5"/>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20C7"/>
    <w:rsid w:val="007D5772"/>
    <w:rsid w:val="007E08B6"/>
    <w:rsid w:val="007F0C4E"/>
    <w:rsid w:val="007F5192"/>
    <w:rsid w:val="00803854"/>
    <w:rsid w:val="00803B5F"/>
    <w:rsid w:val="00804F12"/>
    <w:rsid w:val="0080752F"/>
    <w:rsid w:val="0081317A"/>
    <w:rsid w:val="008152A9"/>
    <w:rsid w:val="0083621A"/>
    <w:rsid w:val="00840EE4"/>
    <w:rsid w:val="0084624F"/>
    <w:rsid w:val="00850D66"/>
    <w:rsid w:val="008522A1"/>
    <w:rsid w:val="008922A5"/>
    <w:rsid w:val="0089796B"/>
    <w:rsid w:val="008A4073"/>
    <w:rsid w:val="008C67DE"/>
    <w:rsid w:val="0091112D"/>
    <w:rsid w:val="00912322"/>
    <w:rsid w:val="00913575"/>
    <w:rsid w:val="009152E4"/>
    <w:rsid w:val="00916F1D"/>
    <w:rsid w:val="0092109F"/>
    <w:rsid w:val="00933111"/>
    <w:rsid w:val="009459F1"/>
    <w:rsid w:val="00971F62"/>
    <w:rsid w:val="009773FD"/>
    <w:rsid w:val="00983802"/>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66B18"/>
    <w:rsid w:val="00A6783B"/>
    <w:rsid w:val="00A96CF8"/>
    <w:rsid w:val="00AA089B"/>
    <w:rsid w:val="00AA43EE"/>
    <w:rsid w:val="00AA61C0"/>
    <w:rsid w:val="00AA67DC"/>
    <w:rsid w:val="00AC3C2C"/>
    <w:rsid w:val="00AD0409"/>
    <w:rsid w:val="00AD1294"/>
    <w:rsid w:val="00AD1C30"/>
    <w:rsid w:val="00AD3AE4"/>
    <w:rsid w:val="00AD402D"/>
    <w:rsid w:val="00AE1388"/>
    <w:rsid w:val="00AE4E03"/>
    <w:rsid w:val="00AF3982"/>
    <w:rsid w:val="00B05D11"/>
    <w:rsid w:val="00B1783C"/>
    <w:rsid w:val="00B21A6D"/>
    <w:rsid w:val="00B224A6"/>
    <w:rsid w:val="00B43B2F"/>
    <w:rsid w:val="00B50294"/>
    <w:rsid w:val="00B558AF"/>
    <w:rsid w:val="00B563C8"/>
    <w:rsid w:val="00B57B36"/>
    <w:rsid w:val="00B57D6E"/>
    <w:rsid w:val="00B613AD"/>
    <w:rsid w:val="00B86AC1"/>
    <w:rsid w:val="00BA0104"/>
    <w:rsid w:val="00BB3304"/>
    <w:rsid w:val="00BC2073"/>
    <w:rsid w:val="00BD123D"/>
    <w:rsid w:val="00BE0CD4"/>
    <w:rsid w:val="00C14054"/>
    <w:rsid w:val="00C15C47"/>
    <w:rsid w:val="00C24BBF"/>
    <w:rsid w:val="00C37541"/>
    <w:rsid w:val="00C52FDE"/>
    <w:rsid w:val="00C551D5"/>
    <w:rsid w:val="00C60124"/>
    <w:rsid w:val="00C65CF6"/>
    <w:rsid w:val="00C701F7"/>
    <w:rsid w:val="00C70786"/>
    <w:rsid w:val="00C76629"/>
    <w:rsid w:val="00C76A6D"/>
    <w:rsid w:val="00C77E81"/>
    <w:rsid w:val="00C8559E"/>
    <w:rsid w:val="00C879E1"/>
    <w:rsid w:val="00C87E42"/>
    <w:rsid w:val="00C962E7"/>
    <w:rsid w:val="00CD3E7B"/>
    <w:rsid w:val="00CD7CEE"/>
    <w:rsid w:val="00CF0F16"/>
    <w:rsid w:val="00D10958"/>
    <w:rsid w:val="00D13835"/>
    <w:rsid w:val="00D171A4"/>
    <w:rsid w:val="00D2316A"/>
    <w:rsid w:val="00D26CFF"/>
    <w:rsid w:val="00D31AA4"/>
    <w:rsid w:val="00D66593"/>
    <w:rsid w:val="00D71D66"/>
    <w:rsid w:val="00D75838"/>
    <w:rsid w:val="00D800F1"/>
    <w:rsid w:val="00D83D61"/>
    <w:rsid w:val="00DA4FB3"/>
    <w:rsid w:val="00DC23A2"/>
    <w:rsid w:val="00DE17BF"/>
    <w:rsid w:val="00DE6DA2"/>
    <w:rsid w:val="00DF2D30"/>
    <w:rsid w:val="00DF71B4"/>
    <w:rsid w:val="00E026C4"/>
    <w:rsid w:val="00E06D7E"/>
    <w:rsid w:val="00E12CA4"/>
    <w:rsid w:val="00E177D9"/>
    <w:rsid w:val="00E25022"/>
    <w:rsid w:val="00E30E02"/>
    <w:rsid w:val="00E33E43"/>
    <w:rsid w:val="00E46A1E"/>
    <w:rsid w:val="00E4786A"/>
    <w:rsid w:val="00E55D74"/>
    <w:rsid w:val="00E62369"/>
    <w:rsid w:val="00E6540C"/>
    <w:rsid w:val="00E7103C"/>
    <w:rsid w:val="00E77886"/>
    <w:rsid w:val="00E81E2A"/>
    <w:rsid w:val="00E95F3F"/>
    <w:rsid w:val="00EA52E2"/>
    <w:rsid w:val="00EB1FA4"/>
    <w:rsid w:val="00EB6C25"/>
    <w:rsid w:val="00ED27FB"/>
    <w:rsid w:val="00EE0952"/>
    <w:rsid w:val="00EE590F"/>
    <w:rsid w:val="00F049F8"/>
    <w:rsid w:val="00F05D96"/>
    <w:rsid w:val="00F06549"/>
    <w:rsid w:val="00F163DB"/>
    <w:rsid w:val="00F22384"/>
    <w:rsid w:val="00F229D7"/>
    <w:rsid w:val="00F43CCD"/>
    <w:rsid w:val="00F548B5"/>
    <w:rsid w:val="00FC6627"/>
    <w:rsid w:val="00FE0A45"/>
    <w:rsid w:val="00FE0F43"/>
    <w:rsid w:val="00FE5958"/>
    <w:rsid w:val="00FE61CE"/>
    <w:rsid w:val="00FF1A5E"/>
    <w:rsid w:val="00FF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0A56DC70-B083-49B8-9F94-55E6B74D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 w:id="20314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andicrea.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entinopertutti.com/chiese_giubileo_trenti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ntinopertutti.com/chiese_giubileo_trenti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1</TotalTime>
  <Pages>2</Pages>
  <Words>469</Words>
  <Characters>2676</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2</cp:revision>
  <dcterms:created xsi:type="dcterms:W3CDTF">2025-04-30T09:25:00Z</dcterms:created>
  <dcterms:modified xsi:type="dcterms:W3CDTF">2025-04-30T09:25:00Z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