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AEEEA" w14:textId="0D5E6CB4" w:rsidR="008A498D" w:rsidRPr="00EA6705" w:rsidRDefault="008A498D" w:rsidP="008A498D">
      <w:pPr>
        <w:spacing w:before="240" w:after="240"/>
        <w:jc w:val="center"/>
        <w:rPr>
          <w:rFonts w:ascii="Calibri" w:eastAsia="Tahoma" w:hAnsi="Calibri" w:cs="Calibri"/>
          <w:b/>
          <w:bCs/>
          <w:sz w:val="32"/>
          <w:szCs w:val="32"/>
        </w:rPr>
      </w:pPr>
      <w:r w:rsidRPr="00EA6705">
        <w:rPr>
          <w:rFonts w:ascii="Calibri" w:eastAsia="Tahoma" w:hAnsi="Calibri" w:cs="Calibri"/>
          <w:b/>
          <w:bCs/>
          <w:sz w:val="32"/>
          <w:szCs w:val="32"/>
        </w:rPr>
        <w:t xml:space="preserve">Omelia </w:t>
      </w:r>
      <w:r>
        <w:rPr>
          <w:rFonts w:ascii="Calibri" w:eastAsia="Tahoma" w:hAnsi="Calibri" w:cs="Calibri"/>
          <w:b/>
          <w:bCs/>
          <w:sz w:val="32"/>
          <w:szCs w:val="32"/>
        </w:rPr>
        <w:t>Natività di Gesù</w:t>
      </w:r>
    </w:p>
    <w:p w14:paraId="078C4BCC" w14:textId="28C7EDF9" w:rsidR="008A498D" w:rsidRPr="00EA6705" w:rsidRDefault="008A498D" w:rsidP="008A498D">
      <w:pPr>
        <w:spacing w:before="240" w:after="240"/>
        <w:jc w:val="center"/>
        <w:rPr>
          <w:rFonts w:ascii="Calibri" w:eastAsia="Tahoma" w:hAnsi="Calibri" w:cs="Calibri"/>
          <w:b/>
          <w:bCs/>
          <w:sz w:val="32"/>
          <w:szCs w:val="32"/>
        </w:rPr>
      </w:pPr>
      <w:r w:rsidRPr="00EA6705">
        <w:rPr>
          <w:rFonts w:ascii="Calibri" w:eastAsia="Tahoma" w:hAnsi="Calibri" w:cs="Calibri"/>
          <w:b/>
          <w:bCs/>
          <w:sz w:val="32"/>
          <w:szCs w:val="32"/>
        </w:rPr>
        <w:t>(</w:t>
      </w:r>
      <w:r>
        <w:rPr>
          <w:rFonts w:ascii="Calibri" w:eastAsia="Tahoma" w:hAnsi="Calibri" w:cs="Calibri"/>
          <w:b/>
          <w:bCs/>
          <w:sz w:val="32"/>
          <w:szCs w:val="32"/>
        </w:rPr>
        <w:t>Cattedrale,</w:t>
      </w:r>
      <w:r w:rsidRPr="00EA6705">
        <w:rPr>
          <w:rFonts w:ascii="Calibri" w:eastAsia="Tahoma" w:hAnsi="Calibri" w:cs="Calibri"/>
          <w:b/>
          <w:bCs/>
          <w:sz w:val="32"/>
          <w:szCs w:val="32"/>
        </w:rPr>
        <w:t xml:space="preserve"> </w:t>
      </w:r>
      <w:r>
        <w:rPr>
          <w:rFonts w:ascii="Calibri" w:eastAsia="Tahoma" w:hAnsi="Calibri" w:cs="Calibri"/>
          <w:b/>
          <w:bCs/>
          <w:sz w:val="32"/>
          <w:szCs w:val="32"/>
        </w:rPr>
        <w:t>25</w:t>
      </w:r>
      <w:r w:rsidRPr="00EA6705">
        <w:rPr>
          <w:rFonts w:ascii="Calibri" w:eastAsia="Tahoma" w:hAnsi="Calibri" w:cs="Calibri"/>
          <w:b/>
          <w:bCs/>
          <w:sz w:val="32"/>
          <w:szCs w:val="32"/>
        </w:rPr>
        <w:t xml:space="preserve"> dicembre 2024)</w:t>
      </w:r>
    </w:p>
    <w:p w14:paraId="5CE1F5EC" w14:textId="77777777" w:rsidR="008A498D" w:rsidRPr="003F55CB" w:rsidRDefault="008A498D">
      <w:pPr>
        <w:rPr>
          <w:rFonts w:ascii="Calibri" w:eastAsia="Tahoma" w:hAnsi="Calibri" w:cs="Calibri"/>
          <w:kern w:val="0"/>
          <w:sz w:val="8"/>
          <w:szCs w:val="8"/>
          <w:lang w:eastAsia="it-IT"/>
          <w14:ligatures w14:val="none"/>
        </w:rPr>
      </w:pPr>
    </w:p>
    <w:p w14:paraId="68B96CC5" w14:textId="77777777" w:rsidR="00FA0203" w:rsidRPr="007C4D78" w:rsidRDefault="004857C0" w:rsidP="008A498D">
      <w:pPr>
        <w:jc w:val="both"/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</w:pP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Nei presepi 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tradizionali</w:t>
      </w:r>
      <w:r w:rsidR="00FA0203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non manca mai la figura di un 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giovane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con la mano 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sul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la fronte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 a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mo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’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di visiera</w:t>
      </w:r>
      <w:r w:rsidR="00FA0203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. Il suo 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sguardo </w:t>
      </w:r>
      <w:r w:rsidR="00FA0203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è stupito e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meravigliato </w:t>
      </w:r>
      <w:r w:rsidR="00FA0203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davanti al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la grotta dove</w:t>
      </w:r>
      <w:r w:rsidR="00FA0203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giace Gesù, avvolto in fasce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.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="00B6775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Quel giovane </w:t>
      </w:r>
      <w:r w:rsidR="00FA0203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credo p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ossa rappresentare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la figura del </w:t>
      </w:r>
      <w:r w:rsidR="00FA0203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vero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discepolo</w:t>
      </w:r>
      <w:r w:rsidR="00B6775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,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incantato di fronte </w:t>
      </w:r>
      <w:r w:rsidR="00FA0203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a un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Dio che si fa bambino</w:t>
      </w:r>
      <w:r w:rsidR="00FA0203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. </w:t>
      </w:r>
    </w:p>
    <w:p w14:paraId="65108C65" w14:textId="3F4452FE" w:rsidR="004857C0" w:rsidRPr="007C4D78" w:rsidRDefault="00FA0203" w:rsidP="008A498D">
      <w:pPr>
        <w:jc w:val="both"/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</w:pP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Per i cristiani non ci sono dubbi: il 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luogo dove trovare Dio </w:t>
      </w:r>
      <w:r w:rsidR="00056A82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è il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terreno d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el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l'umano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.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Il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Dio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invisibile prende volto in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Gesù di 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N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azaret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. 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E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gli non è più lontano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in Cristo ci è venuto incontro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.</w:t>
      </w:r>
    </w:p>
    <w:p w14:paraId="681296FE" w14:textId="57FAF673" w:rsidR="004A3CEF" w:rsidRPr="007C4D78" w:rsidRDefault="00EE7031" w:rsidP="008A498D">
      <w:pPr>
        <w:jc w:val="both"/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</w:pP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Quando guardiamo l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'uomo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, ci accorgiamo che la sua vita </w:t>
      </w:r>
      <w:r w:rsidR="00B6775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è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un piccolo frammento di tempo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e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il suo sguardo vede soltanto un frammento di mondo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. V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iene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allora,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da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chiedersi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, facendo eco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ai salmi: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che cos'è l'uomo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nel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l'immensità dello spazio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tra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le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infinite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stelle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?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È interessante notare come il salmista non ponga l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a domanda a s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é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o ad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altri uomini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ma a Dio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stesso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.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È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solo i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n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L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ui che il frammento acquista senso e importanza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. 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Perché di quel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frammento Dio è estasiato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sempre s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e ne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ricorda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. </w:t>
      </w:r>
    </w:p>
    <w:p w14:paraId="41C3156A" w14:textId="791BE46A" w:rsidR="008A498D" w:rsidRPr="007C4D78" w:rsidRDefault="00EE7031" w:rsidP="008A498D">
      <w:pPr>
        <w:jc w:val="both"/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</w:pP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Ma l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e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novità non finiscono qui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.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Dio stesso si è manifestato nel nostro mondo 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come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frammento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: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attraverso un uomo singolo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nato in un piccolo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villaggio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in un 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angolo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di mondo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in un 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soffio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di tempo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.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I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n questo frammento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che è Gesù Cristo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Dio si è rivelato pienamente e per sempre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.</w:t>
      </w:r>
    </w:p>
    <w:p w14:paraId="799C3A92" w14:textId="77777777" w:rsidR="00EF39DF" w:rsidRPr="007C4D78" w:rsidRDefault="00EF39DF" w:rsidP="008A498D">
      <w:pPr>
        <w:jc w:val="both"/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</w:pP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Sorprendentemente, 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l’essere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frammento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e non il tutto </w:t>
      </w:r>
      <w:r w:rsidR="00B6775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offre 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la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straordinaria opportunità di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uscire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da s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é</w:t>
      </w:r>
      <w:r w:rsidR="00B6775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per incontrare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ed </w:t>
      </w:r>
      <w:r w:rsidR="00755B5C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emozionarsi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scoprendo la bellezza de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ll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'esistenza degli altri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. C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hi si rinchiude in s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é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stesso esiste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ma non vive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.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U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n conto è vivere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altro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è semplicemente esistere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. L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'essere frammento 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è la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via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per uscire dalla solitudine</w:t>
      </w:r>
      <w:r w:rsidR="008A498D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.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</w:p>
    <w:p w14:paraId="40FC3BE1" w14:textId="4415A13E" w:rsidR="004857C0" w:rsidRPr="007C4D78" w:rsidRDefault="00D51904" w:rsidP="008A498D">
      <w:pPr>
        <w:jc w:val="both"/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</w:pP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lastRenderedPageBreak/>
        <w:t xml:space="preserve">Trovo illuminanti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le parole di Gesù</w:t>
      </w:r>
      <w:r w:rsidR="00D27894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: “L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asciate che i bambini vengano a me</w:t>
      </w:r>
      <w:r w:rsidR="00D27894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non glielo impedite</w:t>
      </w:r>
      <w:r w:rsidR="00D27894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;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a chi è come loro appartiene il Regno di Dio</w:t>
      </w:r>
      <w:r w:rsidR="00D27894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”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(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Mc 10</w:t>
      </w:r>
      <w:r w:rsidR="00D27894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14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)</w:t>
      </w:r>
      <w:r w:rsidR="00D27894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.</w:t>
      </w:r>
    </w:p>
    <w:p w14:paraId="37C19C12" w14:textId="001C7EA0" w:rsidR="004857C0" w:rsidRPr="007C4D78" w:rsidRDefault="00D27894" w:rsidP="008A498D">
      <w:pPr>
        <w:jc w:val="both"/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</w:pP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P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er Gesù</w:t>
      </w:r>
      <w:r w:rsidR="00D51904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,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essere bambini non rappresenta </w:t>
      </w:r>
      <w:r w:rsidR="00D51904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solo uno stadio biologico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del vivere umano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. N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ell'essere bambino 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viene esaltato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ciò che è specifico dell'</w:t>
      </w:r>
      <w:r w:rsidR="00D51904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uomo</w:t>
      </w:r>
      <w:r w:rsidR="004A3CE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: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la bellezza del ricevere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dell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’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accogliere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="00B6775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del</w:t>
      </w:r>
      <w:r w:rsidR="00D51904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l’essere legato a filo doppio con </w:t>
      </w:r>
      <w:r w:rsidR="00B6775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gli altri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.</w:t>
      </w:r>
    </w:p>
    <w:p w14:paraId="313FF923" w14:textId="6FF79645" w:rsidR="004857C0" w:rsidRPr="007C4D78" w:rsidRDefault="00D27894" w:rsidP="008A498D">
      <w:pPr>
        <w:jc w:val="both"/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</w:pP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A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ve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r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e tutto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,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disporre di tutti e di tutto</w:t>
      </w:r>
      <w:r w:rsidR="00D51904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 ma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non avere gli altri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è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solitudine e morte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. </w:t>
      </w:r>
      <w:r w:rsidR="00D51904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Il r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icevere è grande quanto il dare</w:t>
      </w:r>
      <w:r w:rsidR="00D51904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. D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are senza disponibilità a ricevere </w:t>
      </w:r>
      <w:r w:rsidR="006328F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è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violenza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.</w:t>
      </w:r>
    </w:p>
    <w:p w14:paraId="103BC401" w14:textId="456AFD8E" w:rsidR="004857C0" w:rsidRPr="007C4D78" w:rsidRDefault="00D27894" w:rsidP="008A498D">
      <w:pPr>
        <w:jc w:val="both"/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</w:pP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I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n quest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’ora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drammatica</w:t>
      </w:r>
      <w:r w:rsidR="00D51904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in cui </w:t>
      </w:r>
      <w:r w:rsidR="00D51904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non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sembrano esserci alternative alle ragioni della forza e della violenza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, scoprire che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l'uomo è tale nella misura in cui si apre al ricevere e </w:t>
      </w:r>
      <w:r w:rsidR="00F65335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al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l'accoglie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re,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ci fa percepire dove si nascondono le radici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sinistre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da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cui prende piede la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guerra</w:t>
      </w:r>
      <w:r w:rsidR="00F65335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: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nel rifiuto di stare al mondo come apertura</w:t>
      </w:r>
      <w:r w:rsidR="006328F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orecchio teso per ascoltare</w:t>
      </w:r>
      <w:r w:rsidR="006328F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, gioia di udire parole </w:t>
      </w:r>
      <w:r w:rsidR="00F65335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e storie </w:t>
      </w:r>
      <w:r w:rsidR="006328F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diverse, mondi altri.</w:t>
      </w:r>
    </w:p>
    <w:p w14:paraId="12AB0D87" w14:textId="255F705E" w:rsidR="00F65335" w:rsidRPr="007C4D78" w:rsidRDefault="004857C0" w:rsidP="008A498D">
      <w:pPr>
        <w:jc w:val="both"/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</w:pP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Ognuno di noi ha imparato a parlare </w:t>
      </w:r>
      <w:r w:rsidR="006328F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grazie a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lla propria madre e alle persone che hanno interagito con noi nei nostri primi anni di vita</w:t>
      </w:r>
      <w:r w:rsidR="006328F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.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="006328F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A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loro volta</w:t>
      </w:r>
      <w:r w:rsidR="006328F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="00E237A5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chi ci ha insegnato la parola l’ha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ricevut</w:t>
      </w:r>
      <w:r w:rsidR="00E237A5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a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da altri</w:t>
      </w:r>
      <w:r w:rsidR="006328F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dentro </w:t>
      </w:r>
      <w:r w:rsidR="006328F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a</w:t>
      </w:r>
      <w:r w:rsidR="00F65335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d</w:t>
      </w:r>
      <w:r w:rsidR="006328F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un </w:t>
      </w:r>
      <w:r w:rsidR="006328F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popolo</w:t>
      </w:r>
      <w:r w:rsidR="00F65335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 una cultura, una stagione della storia</w:t>
      </w:r>
      <w:r w:rsidR="006328FF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. </w:t>
      </w:r>
    </w:p>
    <w:p w14:paraId="66AF49CB" w14:textId="2E489370" w:rsidR="004857C0" w:rsidRPr="007C4D78" w:rsidRDefault="006328FF" w:rsidP="008A498D">
      <w:pPr>
        <w:jc w:val="both"/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</w:pP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L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a parola può diventare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feconda</w:t>
      </w:r>
      <w:r w:rsidR="00056A82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 costruire percorsi di pace</w:t>
      </w:r>
      <w:r w:rsidR="00F65335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s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olo se si </w:t>
      </w:r>
      <w:r w:rsidR="00F65335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interfaccia e si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fonde con la parola degli altri</w:t>
      </w:r>
      <w:r w:rsidR="00F65335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. Altrimenti è solo monologo. </w:t>
      </w:r>
      <w:r w:rsidR="00B6775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Scagliato contro altri</w:t>
      </w:r>
      <w:r w:rsidR="007573A1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, </w:t>
      </w:r>
      <w:r w:rsidR="002E4D48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spesso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violen</w:t>
      </w:r>
      <w:r w:rsidR="002E4D48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to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.</w:t>
      </w:r>
    </w:p>
    <w:p w14:paraId="2664C54D" w14:textId="0A3E6B4B" w:rsidR="00B67750" w:rsidRPr="007C4D78" w:rsidRDefault="006328FF" w:rsidP="008A498D">
      <w:pPr>
        <w:jc w:val="both"/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</w:pP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L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a vita nessuno se la d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à</w:t>
      </w:r>
      <w:r w:rsidR="00F65335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="007573A1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può solo 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riceve</w:t>
      </w:r>
      <w:r w:rsidR="007573A1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rla</w:t>
      </w:r>
      <w:r w:rsidR="00F65335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. Q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uando si interrompe la disponibilità ad accogliere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quella vita d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ive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nta un pericolo e una minaccia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.</w:t>
      </w:r>
      <w:r w:rsidR="00F65335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R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itrovare il g</w:t>
      </w:r>
      <w:r w:rsidR="00F65335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u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sto del dialogo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del confronto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,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 d</w:t>
      </w: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ell</w:t>
      </w:r>
      <w:r w:rsidR="00755B5C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’</w:t>
      </w:r>
      <w:r w:rsidR="004857C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agire insieme</w:t>
      </w:r>
      <w:r w:rsidR="00AD385C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: i</w:t>
      </w:r>
      <w:r w:rsidR="00B6775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n fondo, saper ritornare </w:t>
      </w:r>
      <w:r w:rsidR="00F65335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bambini. </w:t>
      </w:r>
      <w:r w:rsidR="00AD385C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È l’u</w:t>
      </w:r>
      <w:r w:rsidR="00B67750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nica via, per cogliere il senso del </w:t>
      </w:r>
      <w:r w:rsidR="00F65335"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 xml:space="preserve">Dio bambino. </w:t>
      </w:r>
    </w:p>
    <w:p w14:paraId="5500FE0F" w14:textId="17A6C96E" w:rsidR="004857C0" w:rsidRPr="007C4D78" w:rsidRDefault="00F65335" w:rsidP="008A498D">
      <w:pPr>
        <w:jc w:val="both"/>
      </w:pPr>
      <w:r w:rsidRPr="007C4D78">
        <w:rPr>
          <w:rFonts w:ascii="Calibri" w:eastAsia="Tahoma" w:hAnsi="Calibri" w:cs="Calibri"/>
          <w:kern w:val="0"/>
          <w:sz w:val="32"/>
          <w:szCs w:val="32"/>
          <w:lang w:eastAsia="it-IT"/>
          <w14:ligatures w14:val="none"/>
        </w:rPr>
        <w:t>Buon Natale!</w:t>
      </w:r>
    </w:p>
    <w:sectPr w:rsidR="004857C0" w:rsidRPr="007C4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C0"/>
    <w:rsid w:val="00056A82"/>
    <w:rsid w:val="002E4D48"/>
    <w:rsid w:val="00322A1B"/>
    <w:rsid w:val="003F55CB"/>
    <w:rsid w:val="004857C0"/>
    <w:rsid w:val="004A3CEF"/>
    <w:rsid w:val="006328FF"/>
    <w:rsid w:val="00755B5C"/>
    <w:rsid w:val="007573A1"/>
    <w:rsid w:val="007C4D78"/>
    <w:rsid w:val="008A498D"/>
    <w:rsid w:val="0095081B"/>
    <w:rsid w:val="00AD385C"/>
    <w:rsid w:val="00B67750"/>
    <w:rsid w:val="00C41058"/>
    <w:rsid w:val="00D27894"/>
    <w:rsid w:val="00D51904"/>
    <w:rsid w:val="00E237A5"/>
    <w:rsid w:val="00E249FC"/>
    <w:rsid w:val="00E43571"/>
    <w:rsid w:val="00EE7031"/>
    <w:rsid w:val="00EF39DF"/>
    <w:rsid w:val="00F65335"/>
    <w:rsid w:val="00F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0DF4"/>
  <w15:chartTrackingRefBased/>
  <w15:docId w15:val="{E4434059-98D9-4946-9D71-C7B57409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85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5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5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5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5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5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5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5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5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5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5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5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5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57C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57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57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57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57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5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5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5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5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57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57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57C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5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57C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5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Monte</dc:creator>
  <cp:keywords/>
  <dc:description/>
  <cp:lastModifiedBy>Piergiorgio Franceschini</cp:lastModifiedBy>
  <cp:revision>2</cp:revision>
  <cp:lastPrinted>2024-12-20T14:49:00Z</cp:lastPrinted>
  <dcterms:created xsi:type="dcterms:W3CDTF">2024-12-25T07:31:00Z</dcterms:created>
  <dcterms:modified xsi:type="dcterms:W3CDTF">2024-12-25T07:31:00Z</dcterms:modified>
</cp:coreProperties>
</file>