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030235F4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1365D2">
        <w:rPr>
          <w:rFonts w:ascii="Calibri" w:hAnsi="Calibri" w:cs="Calibri"/>
          <w:color w:val="auto"/>
        </w:rPr>
        <w:t>14</w:t>
      </w:r>
      <w:r w:rsidRPr="002C29E7">
        <w:rPr>
          <w:rFonts w:ascii="Calibri" w:hAnsi="Calibri" w:cs="Calibri"/>
          <w:color w:val="auto"/>
        </w:rPr>
        <w:t xml:space="preserve"> </w:t>
      </w:r>
      <w:r w:rsidR="001365D2">
        <w:rPr>
          <w:rFonts w:ascii="Calibri" w:hAnsi="Calibri" w:cs="Calibri"/>
          <w:color w:val="auto"/>
        </w:rPr>
        <w:t xml:space="preserve">ottobre </w:t>
      </w:r>
      <w:r w:rsidRPr="002C29E7">
        <w:rPr>
          <w:rFonts w:ascii="Calibri" w:hAnsi="Calibri" w:cs="Calibri"/>
          <w:color w:val="auto"/>
        </w:rPr>
        <w:t>2023</w:t>
      </w:r>
    </w:p>
    <w:p w14:paraId="74204D8A" w14:textId="11925FBF" w:rsidR="001365D2" w:rsidRPr="001365D2" w:rsidRDefault="001365D2" w:rsidP="001365D2">
      <w:pPr>
        <w:spacing w:before="100" w:beforeAutospacing="1" w:after="100" w:afterAutospacing="1"/>
        <w:ind w:left="0" w:right="0"/>
        <w:jc w:val="center"/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it-IT"/>
        </w:rPr>
      </w:pPr>
      <w:bookmarkStart w:id="0" w:name="_Hlk148094570"/>
      <w:r w:rsidRPr="001365D2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it-IT"/>
        </w:rPr>
        <w:t xml:space="preserve">In preghiera per la pace. La Diocesi </w:t>
      </w:r>
      <w:r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it-IT"/>
        </w:rPr>
        <w:t xml:space="preserve">di Trento </w:t>
      </w:r>
      <w:r w:rsidRPr="001365D2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it-IT"/>
        </w:rPr>
        <w:t xml:space="preserve">promuove un incontro in </w:t>
      </w:r>
      <w:r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it-IT"/>
        </w:rPr>
        <w:t>C</w:t>
      </w:r>
      <w:r w:rsidRPr="001365D2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it-IT"/>
        </w:rPr>
        <w:t xml:space="preserve">attedrale lunedì 16 alle ore 18 e aderisce alla giornata di digiuno proposta dal Patriarca di Gerusalemme </w:t>
      </w:r>
    </w:p>
    <w:bookmarkEnd w:id="0"/>
    <w:p w14:paraId="6ECFA674" w14:textId="77777777" w:rsidR="001365D2" w:rsidRPr="001365D2" w:rsidRDefault="001365D2" w:rsidP="001365D2">
      <w:pPr>
        <w:spacing w:before="120" w:after="120"/>
        <w:ind w:left="0" w:right="0"/>
        <w:jc w:val="both"/>
        <w:rPr>
          <w:rFonts w:ascii="Calibri" w:eastAsia="Calibri" w:hAnsi="Calibri" w:cs="Calibri"/>
          <w:color w:val="auto"/>
          <w:kern w:val="0"/>
          <w:szCs w:val="24"/>
          <w:lang w:eastAsia="it-IT"/>
        </w:rPr>
      </w:pPr>
    </w:p>
    <w:p w14:paraId="2F319EBC" w14:textId="77777777" w:rsidR="001365D2" w:rsidRPr="001365D2" w:rsidRDefault="001365D2" w:rsidP="001365D2">
      <w:pPr>
        <w:spacing w:before="120" w:after="12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</w:pP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Anche la comunità diocesana trentina si raccoglie in preghiera per la pace nel mondo. </w:t>
      </w:r>
    </w:p>
    <w:p w14:paraId="1DA37009" w14:textId="77777777" w:rsidR="001365D2" w:rsidRPr="001365D2" w:rsidRDefault="001365D2" w:rsidP="001365D2">
      <w:pPr>
        <w:spacing w:before="120" w:after="12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</w:pP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Di fronte all’escalation di violenza in Medio Oriente, al protrarsi della guerra tra Russia e Ucraina, ai troppi conflitti che si consumano nel silenzio, la Chiesa di Trento propone due “momenti forti” all’inizio della prossima settimana. </w:t>
      </w:r>
    </w:p>
    <w:p w14:paraId="220DC5AA" w14:textId="77777777" w:rsidR="001365D2" w:rsidRPr="001365D2" w:rsidRDefault="001365D2" w:rsidP="001365D2">
      <w:pPr>
        <w:spacing w:before="120" w:after="12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</w:pP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Lunedì 16 ottobre 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alle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ore 18 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è in programma un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incontro di preghiera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 guidato dall’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>arcivescovo Lauro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Tisi 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e aperto a chiunque condivida l’urgenza di invocare il dono della pace. </w:t>
      </w:r>
    </w:p>
    <w:p w14:paraId="0564CDAC" w14:textId="6E5C6B55" w:rsidR="001365D2" w:rsidRPr="001365D2" w:rsidRDefault="001365D2" w:rsidP="001365D2">
      <w:pPr>
        <w:spacing w:before="120" w:after="12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</w:pP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Il giorno seguente, 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>martedì 17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 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>ottobre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, anche la Diocesi di Trento aderisce alla 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giornata di digiuno e preghiera 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proposta</w:t>
      </w:r>
      <w:r w:rsidRPr="001365D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dal cardinale Pierbattista Pizzaballa, Patriarca di Gerusalemme dei Latini. </w:t>
      </w:r>
    </w:p>
    <w:p w14:paraId="77CDD400" w14:textId="31401A4D" w:rsidR="00301D57" w:rsidRPr="001365D2" w:rsidRDefault="001365D2" w:rsidP="001365D2">
      <w:pPr>
        <w:spacing w:before="120" w:after="12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</w:pP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Pizzaballa, a nome di tutti gli Ordinari, ha chiesto alle comunità locali di incontrarsi “per consegnare a Dio Padre la nostra sete di pace, di giustizia e di riconciliazione” in comunione con i cristiani di Terra Santa.  </w:t>
      </w:r>
      <w:r w:rsidR="00301D57"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Un appello condiviso e rilanciato anche dalla presidenza della Cei e rivolto a tutte le Diocesi. </w:t>
      </w:r>
      <w:r w:rsidR="00301D57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In Trentino sono invitate </w:t>
      </w:r>
      <w:proofErr w:type="gramStart"/>
      <w:r w:rsidR="00301D57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ad</w:t>
      </w:r>
      <w:proofErr w:type="gramEnd"/>
      <w:r w:rsidR="00301D57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 aderir</w:t>
      </w:r>
      <w:r w:rsidR="00653FFD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e alla giornata di digiuno </w:t>
      </w:r>
      <w:r w:rsidR="00301D57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tutte le comunità cristiane, con momenti di preghiera personale o comunitaria.</w:t>
      </w:r>
    </w:p>
    <w:p w14:paraId="1476FDFB" w14:textId="67E210F1" w:rsidR="002B7C24" w:rsidRPr="002C29E7" w:rsidRDefault="001365D2" w:rsidP="001365D2">
      <w:pPr>
        <w:spacing w:before="120" w:after="120" w:line="276" w:lineRule="auto"/>
        <w:ind w:left="0" w:right="0"/>
        <w:jc w:val="both"/>
        <w:rPr>
          <w:rFonts w:ascii="Calibri" w:hAnsi="Calibri" w:cs="Calibri"/>
          <w:color w:val="auto"/>
        </w:rPr>
      </w:pP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Nel frattempo, domenica 15 ottobre, in tutte le celebrazioni eucaristiche risuonerà questa intenzione: “</w:t>
      </w:r>
      <w:r w:rsidR="00A72575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P</w:t>
      </w:r>
      <w:r w:rsidR="00A72575" w:rsidRPr="00A72575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 xml:space="preserve">adre misericordioso e forte: tu non sei un Dio di disordine, ma di pace. Spegni nella Terra Santa l’odio, la violenza e la guerra perché rifioriscano l’amore, la concordia e la pace. Ti imploriamo ancora per la martoriata Ucraina e molti altri </w:t>
      </w:r>
      <w:r w:rsidR="00A72575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P</w:t>
      </w:r>
      <w:r w:rsidR="00A72575" w:rsidRPr="00A72575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aesi che vivono l’orrore della guerra</w:t>
      </w:r>
      <w:r w:rsidR="00A72575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”</w:t>
      </w:r>
      <w:r w:rsidRPr="001365D2">
        <w:rPr>
          <w:rFonts w:ascii="Calibri" w:eastAsia="Calibri" w:hAnsi="Calibri" w:cs="Calibri"/>
          <w:color w:val="auto"/>
          <w:kern w:val="0"/>
          <w:sz w:val="26"/>
          <w:szCs w:val="26"/>
          <w:lang w:eastAsia="it-IT"/>
        </w:rPr>
        <w:t>.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50BF" w14:textId="77777777" w:rsidR="00931F6A" w:rsidRDefault="00931F6A" w:rsidP="00A66B18">
      <w:pPr>
        <w:spacing w:before="0" w:after="0"/>
      </w:pPr>
      <w:r>
        <w:separator/>
      </w:r>
    </w:p>
  </w:endnote>
  <w:endnote w:type="continuationSeparator" w:id="0">
    <w:p w14:paraId="00D7025F" w14:textId="77777777" w:rsidR="00931F6A" w:rsidRDefault="00931F6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0C0F" w14:textId="77777777" w:rsidR="00931F6A" w:rsidRDefault="00931F6A" w:rsidP="00A66B18">
      <w:pPr>
        <w:spacing w:before="0" w:after="0"/>
      </w:pPr>
      <w:r>
        <w:separator/>
      </w:r>
    </w:p>
  </w:footnote>
  <w:footnote w:type="continuationSeparator" w:id="0">
    <w:p w14:paraId="005F6895" w14:textId="77777777" w:rsidR="00931F6A" w:rsidRDefault="00931F6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65D2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510"/>
    <w:rsid w:val="002A190C"/>
    <w:rsid w:val="002A7AB2"/>
    <w:rsid w:val="002B7C24"/>
    <w:rsid w:val="002C29E7"/>
    <w:rsid w:val="002D2737"/>
    <w:rsid w:val="002E7497"/>
    <w:rsid w:val="002F0D3B"/>
    <w:rsid w:val="00301D57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53FFD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1F6A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53897"/>
    <w:rsid w:val="00A66B18"/>
    <w:rsid w:val="00A6783B"/>
    <w:rsid w:val="00A72575"/>
    <w:rsid w:val="00A7672A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D3CE0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2023-10-13T11:04:00Z</dcterms:created>
  <dcterms:modified xsi:type="dcterms:W3CDTF">2023-10-13T11:04:00Z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