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275A" w14:textId="75174C2A" w:rsidR="00463127" w:rsidRDefault="00463127" w:rsidP="004A2469">
      <w:pPr>
        <w:suppressAutoHyphens/>
        <w:spacing w:after="40"/>
        <w:ind w:left="-142" w:right="-1"/>
        <w:jc w:val="right"/>
        <w:rPr>
          <w:rFonts w:ascii="Calibri" w:eastAsia="Calibri" w:hAnsi="Calibri" w:cs="Calibri"/>
          <w:color w:val="002060"/>
          <w:lang w:eastAsia="ar-SA"/>
        </w:rPr>
      </w:pPr>
      <w:r w:rsidRPr="00463127">
        <w:rPr>
          <w:rFonts w:ascii="Calibri" w:eastAsia="Calibri" w:hAnsi="Calibri" w:cs="Calibri"/>
          <w:color w:val="002060"/>
          <w:lang w:eastAsia="ar-SA"/>
        </w:rPr>
        <w:t xml:space="preserve">       </w:t>
      </w:r>
      <w:r>
        <w:rPr>
          <w:rFonts w:ascii="Calibri" w:eastAsia="Calibri" w:hAnsi="Calibri" w:cs="Calibri"/>
          <w:color w:val="002060"/>
          <w:lang w:eastAsia="ar-SA"/>
        </w:rPr>
        <w:t xml:space="preserve">                        </w:t>
      </w:r>
      <w:r w:rsidRPr="00463127">
        <w:rPr>
          <w:rFonts w:ascii="Calibri" w:eastAsia="Calibri" w:hAnsi="Calibri" w:cs="Calibri"/>
          <w:color w:val="002060"/>
          <w:lang w:eastAsia="ar-SA"/>
        </w:rPr>
        <w:t xml:space="preserve">   </w:t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 w:rsidR="00487B18">
        <w:rPr>
          <w:rFonts w:ascii="Calibri" w:eastAsia="Calibri" w:hAnsi="Calibri" w:cs="Calibri"/>
          <w:color w:val="002060"/>
          <w:lang w:eastAsia="ar-SA"/>
        </w:rPr>
        <w:t xml:space="preserve">  </w:t>
      </w:r>
      <w:r>
        <w:rPr>
          <w:rFonts w:ascii="Calibri" w:eastAsia="Calibri" w:hAnsi="Calibri" w:cs="Calibri"/>
          <w:color w:val="002060"/>
          <w:lang w:eastAsia="ar-SA"/>
        </w:rPr>
        <w:tab/>
      </w:r>
      <w:r w:rsidR="00487B18">
        <w:rPr>
          <w:rFonts w:ascii="Calibri" w:eastAsia="Calibri" w:hAnsi="Calibri" w:cs="Calibri"/>
          <w:color w:val="002060"/>
          <w:lang w:eastAsia="ar-SA"/>
        </w:rPr>
        <w:t xml:space="preserve">     </w:t>
      </w:r>
      <w:r w:rsidR="004A2469">
        <w:rPr>
          <w:rFonts w:ascii="Calibri" w:eastAsia="Calibri" w:hAnsi="Calibri" w:cs="Calibri"/>
          <w:color w:val="002060"/>
          <w:lang w:eastAsia="ar-SA"/>
        </w:rPr>
        <w:t xml:space="preserve">             </w:t>
      </w:r>
      <w:r w:rsidRPr="00463127">
        <w:rPr>
          <w:rFonts w:ascii="Calibri" w:eastAsia="Calibri" w:hAnsi="Calibri" w:cs="Calibri"/>
          <w:color w:val="002060"/>
          <w:lang w:eastAsia="ar-SA"/>
        </w:rPr>
        <w:t xml:space="preserve">Trento, </w:t>
      </w:r>
      <w:r w:rsidR="0071266F">
        <w:rPr>
          <w:rFonts w:ascii="Calibri" w:eastAsia="Calibri" w:hAnsi="Calibri" w:cs="Calibri"/>
          <w:color w:val="002060"/>
          <w:lang w:eastAsia="ar-SA"/>
        </w:rPr>
        <w:t>5 agosto 2</w:t>
      </w:r>
      <w:r w:rsidRPr="00463127">
        <w:rPr>
          <w:rFonts w:ascii="Calibri" w:eastAsia="Calibri" w:hAnsi="Calibri" w:cs="Calibri"/>
          <w:color w:val="002060"/>
          <w:lang w:eastAsia="ar-SA"/>
        </w:rPr>
        <w:t>021</w:t>
      </w:r>
    </w:p>
    <w:p w14:paraId="24D0B0B1" w14:textId="6DB506CC" w:rsidR="0071266F" w:rsidRDefault="0071266F" w:rsidP="00924456">
      <w:pPr>
        <w:suppressAutoHyphens/>
        <w:spacing w:after="40"/>
        <w:ind w:left="-142" w:right="-1"/>
        <w:jc w:val="center"/>
        <w:rPr>
          <w:rFonts w:ascii="Calibri" w:eastAsia="Calibri" w:hAnsi="Calibri" w:cs="Calibri"/>
          <w:b/>
          <w:bCs/>
          <w:color w:val="002060"/>
          <w:sz w:val="36"/>
          <w:szCs w:val="36"/>
          <w:lang w:eastAsia="ar-SA"/>
        </w:rPr>
      </w:pPr>
      <w:bookmarkStart w:id="0" w:name="_Hlk78463229"/>
    </w:p>
    <w:p w14:paraId="54D2BB84" w14:textId="77777777" w:rsidR="00CA5761" w:rsidRDefault="00CA5761" w:rsidP="00924456">
      <w:pPr>
        <w:suppressAutoHyphens/>
        <w:spacing w:after="40"/>
        <w:ind w:left="-142" w:right="-1"/>
        <w:jc w:val="center"/>
        <w:rPr>
          <w:rFonts w:ascii="Calibri" w:eastAsia="Calibri" w:hAnsi="Calibri" w:cs="Calibri"/>
          <w:b/>
          <w:bCs/>
          <w:color w:val="002060"/>
          <w:sz w:val="36"/>
          <w:szCs w:val="36"/>
          <w:lang w:eastAsia="ar-SA"/>
        </w:rPr>
      </w:pPr>
    </w:p>
    <w:p w14:paraId="499C6990" w14:textId="3EDA67F2" w:rsidR="00924456" w:rsidRDefault="0071266F" w:rsidP="00924456">
      <w:pPr>
        <w:suppressAutoHyphens/>
        <w:spacing w:after="40"/>
        <w:ind w:left="-142" w:right="-1"/>
        <w:jc w:val="center"/>
        <w:rPr>
          <w:rFonts w:ascii="Calibri" w:eastAsia="Calibri" w:hAnsi="Calibri" w:cs="Calibri"/>
          <w:b/>
          <w:bCs/>
          <w:color w:val="002060"/>
          <w:sz w:val="36"/>
          <w:szCs w:val="36"/>
          <w:lang w:eastAsia="ar-SA"/>
        </w:rPr>
      </w:pPr>
      <w:r w:rsidRPr="0071266F">
        <w:rPr>
          <w:rFonts w:ascii="Calibri" w:eastAsia="Calibri" w:hAnsi="Calibri" w:cs="Calibri"/>
          <w:b/>
          <w:bCs/>
          <w:color w:val="002060"/>
          <w:sz w:val="36"/>
          <w:szCs w:val="36"/>
          <w:lang w:eastAsia="ar-SA"/>
        </w:rPr>
        <w:t xml:space="preserve">Green pass, le </w:t>
      </w:r>
      <w:r w:rsidR="0008007B">
        <w:rPr>
          <w:rFonts w:ascii="Calibri" w:eastAsia="Calibri" w:hAnsi="Calibri" w:cs="Calibri"/>
          <w:b/>
          <w:bCs/>
          <w:color w:val="002060"/>
          <w:sz w:val="36"/>
          <w:szCs w:val="36"/>
          <w:lang w:eastAsia="ar-SA"/>
        </w:rPr>
        <w:t xml:space="preserve">disposizioni in Diocesi </w:t>
      </w:r>
      <w:r w:rsidR="00724C01">
        <w:rPr>
          <w:rFonts w:ascii="Calibri" w:eastAsia="Calibri" w:hAnsi="Calibri" w:cs="Calibri"/>
          <w:b/>
          <w:bCs/>
          <w:color w:val="002060"/>
          <w:sz w:val="36"/>
          <w:szCs w:val="36"/>
          <w:lang w:eastAsia="ar-SA"/>
        </w:rPr>
        <w:t xml:space="preserve">di Trento </w:t>
      </w:r>
    </w:p>
    <w:p w14:paraId="1CEECDE8" w14:textId="77777777" w:rsidR="00B02EE2" w:rsidRDefault="00B02EE2" w:rsidP="00B02EE2">
      <w:pPr>
        <w:suppressAutoHyphens/>
        <w:spacing w:after="40"/>
        <w:ind w:left="-142" w:right="-1"/>
        <w:jc w:val="both"/>
        <w:rPr>
          <w:rFonts w:ascii="Calibri" w:eastAsia="Calibri" w:hAnsi="Calibri" w:cs="Calibri"/>
          <w:b/>
          <w:bCs/>
          <w:color w:val="002060"/>
          <w:sz w:val="36"/>
          <w:szCs w:val="36"/>
          <w:lang w:eastAsia="ar-SA"/>
        </w:rPr>
      </w:pPr>
    </w:p>
    <w:p w14:paraId="3EBF6FBC" w14:textId="77777777" w:rsidR="00CA5761" w:rsidRDefault="00CA5761" w:rsidP="00B02EE2">
      <w:pPr>
        <w:suppressAutoHyphens/>
        <w:spacing w:after="40"/>
        <w:ind w:left="-142" w:right="-1"/>
        <w:jc w:val="both"/>
        <w:rPr>
          <w:rFonts w:ascii="Calibri" w:eastAsia="Calibri" w:hAnsi="Calibri" w:cs="Calibri"/>
          <w:b/>
          <w:bCs/>
          <w:color w:val="002060"/>
          <w:sz w:val="26"/>
          <w:szCs w:val="26"/>
          <w:lang w:eastAsia="ar-SA"/>
        </w:rPr>
      </w:pPr>
    </w:p>
    <w:p w14:paraId="421B6971" w14:textId="0B11F14A" w:rsidR="00B02EE2" w:rsidRPr="00CA5761" w:rsidRDefault="00B02EE2" w:rsidP="00CA5761">
      <w:pPr>
        <w:suppressAutoHyphens/>
        <w:spacing w:after="40" w:line="276" w:lineRule="auto"/>
        <w:ind w:left="-142" w:right="-1"/>
        <w:jc w:val="both"/>
        <w:rPr>
          <w:rFonts w:ascii="Calibri" w:eastAsia="Calibri" w:hAnsi="Calibri" w:cs="Calibri"/>
          <w:color w:val="auto"/>
          <w:sz w:val="26"/>
          <w:szCs w:val="26"/>
          <w:lang w:eastAsia="ar-SA"/>
        </w:rPr>
      </w:pPr>
      <w:r w:rsidRPr="00CA5761">
        <w:rPr>
          <w:rFonts w:ascii="Calibri" w:eastAsia="Calibri" w:hAnsi="Calibri" w:cs="Calibri"/>
          <w:color w:val="auto"/>
          <w:sz w:val="26"/>
          <w:szCs w:val="26"/>
          <w:lang w:eastAsia="ar-SA"/>
        </w:rPr>
        <w:t xml:space="preserve">Green </w:t>
      </w:r>
      <w:r w:rsidR="0008007B" w:rsidRPr="00CA5761">
        <w:rPr>
          <w:rFonts w:ascii="Calibri" w:eastAsia="Calibri" w:hAnsi="Calibri" w:cs="Calibri"/>
          <w:color w:val="auto"/>
          <w:sz w:val="26"/>
          <w:szCs w:val="26"/>
          <w:lang w:eastAsia="ar-SA"/>
        </w:rPr>
        <w:t>p</w:t>
      </w:r>
      <w:r w:rsidRPr="00CA5761">
        <w:rPr>
          <w:rFonts w:ascii="Calibri" w:eastAsia="Calibri" w:hAnsi="Calibri" w:cs="Calibri"/>
          <w:color w:val="auto"/>
          <w:sz w:val="26"/>
          <w:szCs w:val="26"/>
          <w:lang w:eastAsia="ar-SA"/>
        </w:rPr>
        <w:t xml:space="preserve">ass. L’Arcidiocesi di Trento ha diffuso le indicazioni </w:t>
      </w:r>
      <w:r w:rsidR="0008007B" w:rsidRPr="00CA5761">
        <w:rPr>
          <w:rFonts w:ascii="Calibri" w:eastAsia="Calibri" w:hAnsi="Calibri" w:cs="Calibri"/>
          <w:color w:val="auto"/>
          <w:sz w:val="26"/>
          <w:szCs w:val="26"/>
          <w:lang w:eastAsia="ar-SA"/>
        </w:rPr>
        <w:t xml:space="preserve">relative alle </w:t>
      </w:r>
      <w:r w:rsidR="0079354E">
        <w:rPr>
          <w:rFonts w:ascii="Calibri" w:eastAsia="Calibri" w:hAnsi="Calibri" w:cs="Calibri"/>
          <w:color w:val="auto"/>
          <w:sz w:val="26"/>
          <w:szCs w:val="26"/>
          <w:lang w:eastAsia="ar-SA"/>
        </w:rPr>
        <w:t>misure di prevenzione dal Covid-19</w:t>
      </w:r>
      <w:r w:rsidR="0008007B" w:rsidRPr="00CA5761">
        <w:rPr>
          <w:rFonts w:ascii="Calibri" w:eastAsia="Calibri" w:hAnsi="Calibri" w:cs="Calibri"/>
          <w:color w:val="auto"/>
          <w:sz w:val="26"/>
          <w:szCs w:val="26"/>
          <w:lang w:eastAsia="ar-SA"/>
        </w:rPr>
        <w:t>, in base alle ultime disposizioni governative e a</w:t>
      </w:r>
      <w:r w:rsidR="003B5A2B">
        <w:rPr>
          <w:rFonts w:ascii="Calibri" w:eastAsia="Calibri" w:hAnsi="Calibri" w:cs="Calibri"/>
          <w:color w:val="auto"/>
          <w:sz w:val="26"/>
          <w:szCs w:val="26"/>
          <w:lang w:eastAsia="ar-SA"/>
        </w:rPr>
        <w:t xml:space="preserve">gli orientamenti </w:t>
      </w:r>
      <w:r w:rsidR="0008007B" w:rsidRPr="00CA5761">
        <w:rPr>
          <w:rFonts w:ascii="Calibri" w:eastAsia="Calibri" w:hAnsi="Calibri" w:cs="Calibri"/>
          <w:color w:val="auto"/>
          <w:sz w:val="26"/>
          <w:szCs w:val="26"/>
          <w:lang w:eastAsia="ar-SA"/>
        </w:rPr>
        <w:t xml:space="preserve">della </w:t>
      </w:r>
      <w:r w:rsidRPr="00CA5761">
        <w:rPr>
          <w:rFonts w:ascii="Calibri" w:eastAsia="Calibri" w:hAnsi="Calibri" w:cs="Calibri"/>
          <w:color w:val="auto"/>
          <w:sz w:val="26"/>
          <w:szCs w:val="26"/>
          <w:lang w:eastAsia="ar-SA"/>
        </w:rPr>
        <w:t>CEI.</w:t>
      </w:r>
    </w:p>
    <w:p w14:paraId="57686CB6" w14:textId="2E59DF51" w:rsidR="00B02EE2" w:rsidRPr="00CA5761" w:rsidRDefault="0008007B" w:rsidP="00CA5761">
      <w:pPr>
        <w:suppressAutoHyphens/>
        <w:spacing w:after="40" w:line="276" w:lineRule="auto"/>
        <w:ind w:left="-142" w:right="-1"/>
        <w:jc w:val="both"/>
        <w:rPr>
          <w:rFonts w:ascii="Calibri" w:eastAsia="Calibri" w:hAnsi="Calibri" w:cs="Calibri"/>
          <w:color w:val="auto"/>
          <w:sz w:val="26"/>
          <w:szCs w:val="26"/>
          <w:lang w:eastAsia="ar-SA"/>
        </w:rPr>
      </w:pPr>
      <w:r w:rsidRPr="00CA5761">
        <w:rPr>
          <w:rFonts w:ascii="Calibri" w:eastAsia="Calibri" w:hAnsi="Calibri" w:cs="Calibri"/>
          <w:color w:val="auto"/>
          <w:sz w:val="26"/>
          <w:szCs w:val="26"/>
          <w:lang w:eastAsia="ar-SA"/>
        </w:rPr>
        <w:t xml:space="preserve">Nelle indicazioni si precisa </w:t>
      </w:r>
      <w:r w:rsidR="00B02EE2" w:rsidRPr="00CA5761">
        <w:rPr>
          <w:rFonts w:ascii="Calibri" w:eastAsia="Calibri" w:hAnsi="Calibri" w:cs="Calibri"/>
          <w:color w:val="auto"/>
          <w:sz w:val="26"/>
          <w:szCs w:val="26"/>
          <w:lang w:eastAsia="ar-SA"/>
        </w:rPr>
        <w:t xml:space="preserve">che il </w:t>
      </w:r>
      <w:r w:rsidR="008C227C">
        <w:rPr>
          <w:rFonts w:ascii="Calibri" w:eastAsia="Calibri" w:hAnsi="Calibri" w:cs="Calibri"/>
          <w:color w:val="auto"/>
          <w:sz w:val="26"/>
          <w:szCs w:val="26"/>
          <w:lang w:eastAsia="ar-SA"/>
        </w:rPr>
        <w:t>g</w:t>
      </w:r>
      <w:r w:rsidR="00B02EE2" w:rsidRPr="00CA5761">
        <w:rPr>
          <w:rFonts w:ascii="Calibri" w:eastAsia="Calibri" w:hAnsi="Calibri" w:cs="Calibri"/>
          <w:color w:val="auto"/>
          <w:sz w:val="26"/>
          <w:szCs w:val="26"/>
          <w:lang w:eastAsia="ar-SA"/>
        </w:rPr>
        <w:t xml:space="preserve">reen pass </w:t>
      </w:r>
      <w:r w:rsidR="008C227C" w:rsidRPr="008C227C">
        <w:rPr>
          <w:rFonts w:ascii="Calibri" w:eastAsia="Calibri" w:hAnsi="Calibri" w:cs="Calibri"/>
          <w:b/>
          <w:bCs/>
          <w:color w:val="auto"/>
          <w:sz w:val="26"/>
          <w:szCs w:val="26"/>
          <w:lang w:eastAsia="ar-SA"/>
        </w:rPr>
        <w:t xml:space="preserve">non </w:t>
      </w:r>
      <w:r w:rsidR="00B02EE2" w:rsidRPr="008C227C">
        <w:rPr>
          <w:rFonts w:ascii="Calibri" w:eastAsia="Calibri" w:hAnsi="Calibri" w:cs="Calibri"/>
          <w:b/>
          <w:bCs/>
          <w:color w:val="auto"/>
          <w:sz w:val="26"/>
          <w:szCs w:val="26"/>
          <w:lang w:eastAsia="ar-SA"/>
        </w:rPr>
        <w:t>è richiesto</w:t>
      </w:r>
      <w:r w:rsidR="00B02EE2" w:rsidRPr="00CA5761">
        <w:rPr>
          <w:rFonts w:ascii="Calibri" w:eastAsia="Calibri" w:hAnsi="Calibri" w:cs="Calibri"/>
          <w:color w:val="auto"/>
          <w:sz w:val="26"/>
          <w:szCs w:val="26"/>
          <w:lang w:eastAsia="ar-SA"/>
        </w:rPr>
        <w:t xml:space="preserve"> per: </w:t>
      </w:r>
      <w:r w:rsidRPr="00CA5761">
        <w:rPr>
          <w:rFonts w:ascii="Calibri" w:eastAsia="Calibri" w:hAnsi="Calibri" w:cs="Calibri"/>
          <w:color w:val="auto"/>
          <w:sz w:val="26"/>
          <w:szCs w:val="26"/>
          <w:lang w:eastAsia="ar-SA"/>
        </w:rPr>
        <w:t>c</w:t>
      </w:r>
      <w:r w:rsidR="00B02EE2" w:rsidRPr="00CA5761">
        <w:rPr>
          <w:rFonts w:ascii="Calibri" w:eastAsia="Calibri" w:hAnsi="Calibri" w:cs="Calibri"/>
          <w:color w:val="auto"/>
          <w:sz w:val="26"/>
          <w:szCs w:val="26"/>
          <w:lang w:eastAsia="ar-SA"/>
        </w:rPr>
        <w:t>elebrazioni e processioni</w:t>
      </w:r>
      <w:r w:rsidR="008C227C">
        <w:rPr>
          <w:rFonts w:ascii="Calibri" w:eastAsia="Calibri" w:hAnsi="Calibri" w:cs="Calibri"/>
          <w:color w:val="auto"/>
          <w:sz w:val="26"/>
          <w:szCs w:val="26"/>
          <w:lang w:eastAsia="ar-SA"/>
        </w:rPr>
        <w:t>;</w:t>
      </w:r>
      <w:r w:rsidR="00B02EE2" w:rsidRPr="00CA5761">
        <w:rPr>
          <w:rFonts w:ascii="Calibri" w:eastAsia="Calibri" w:hAnsi="Calibri" w:cs="Calibri"/>
          <w:color w:val="auto"/>
          <w:sz w:val="26"/>
          <w:szCs w:val="26"/>
          <w:lang w:eastAsia="ar-SA"/>
        </w:rPr>
        <w:t xml:space="preserve"> riunioni del consiglio pastorale e dei gruppi parrocchiali;</w:t>
      </w:r>
      <w:r w:rsidRPr="00CA5761">
        <w:rPr>
          <w:rFonts w:ascii="Calibri" w:eastAsia="Calibri" w:hAnsi="Calibri" w:cs="Calibri"/>
          <w:color w:val="auto"/>
          <w:sz w:val="26"/>
          <w:szCs w:val="26"/>
          <w:lang w:eastAsia="ar-SA"/>
        </w:rPr>
        <w:t xml:space="preserve"> a</w:t>
      </w:r>
      <w:r w:rsidR="00B02EE2" w:rsidRPr="00CA5761">
        <w:rPr>
          <w:rFonts w:ascii="Calibri" w:eastAsia="Calibri" w:hAnsi="Calibri" w:cs="Calibri"/>
          <w:color w:val="auto"/>
          <w:sz w:val="26"/>
          <w:szCs w:val="26"/>
          <w:lang w:eastAsia="ar-SA"/>
        </w:rPr>
        <w:t>ttività estive organizzate secondo le linee guida provinciali.</w:t>
      </w:r>
    </w:p>
    <w:p w14:paraId="6CA9A925" w14:textId="3A73CF93" w:rsidR="00B02EE2" w:rsidRPr="00CA5761" w:rsidRDefault="008C227C" w:rsidP="00CA5761">
      <w:pPr>
        <w:suppressAutoHyphens/>
        <w:spacing w:after="40" w:line="276" w:lineRule="auto"/>
        <w:ind w:left="-142" w:right="-1"/>
        <w:jc w:val="both"/>
        <w:rPr>
          <w:rFonts w:ascii="Calibri" w:eastAsia="Calibri" w:hAnsi="Calibri" w:cs="Calibri"/>
          <w:color w:val="auto"/>
          <w:sz w:val="26"/>
          <w:szCs w:val="26"/>
          <w:lang w:eastAsia="ar-SA"/>
        </w:rPr>
      </w:pPr>
      <w:r>
        <w:rPr>
          <w:rFonts w:ascii="Calibri" w:eastAsia="Calibri" w:hAnsi="Calibri" w:cs="Calibri"/>
          <w:color w:val="auto"/>
          <w:sz w:val="26"/>
          <w:szCs w:val="26"/>
          <w:lang w:eastAsia="ar-SA"/>
        </w:rPr>
        <w:t xml:space="preserve">Il green pass è </w:t>
      </w:r>
      <w:r w:rsidR="0008007B" w:rsidRPr="00CA5761">
        <w:rPr>
          <w:rFonts w:ascii="Calibri" w:eastAsia="Calibri" w:hAnsi="Calibri" w:cs="Calibri"/>
          <w:color w:val="auto"/>
          <w:sz w:val="26"/>
          <w:szCs w:val="26"/>
          <w:lang w:eastAsia="ar-SA"/>
        </w:rPr>
        <w:t xml:space="preserve">invece </w:t>
      </w:r>
      <w:r w:rsidR="0008007B" w:rsidRPr="008C227C">
        <w:rPr>
          <w:rFonts w:ascii="Calibri" w:eastAsia="Calibri" w:hAnsi="Calibri" w:cs="Calibri"/>
          <w:b/>
          <w:bCs/>
          <w:color w:val="auto"/>
          <w:sz w:val="26"/>
          <w:szCs w:val="26"/>
          <w:lang w:eastAsia="ar-SA"/>
        </w:rPr>
        <w:t>obbligatorio</w:t>
      </w:r>
      <w:r w:rsidR="0008007B" w:rsidRPr="00CA5761">
        <w:rPr>
          <w:rFonts w:ascii="Calibri" w:eastAsia="Calibri" w:hAnsi="Calibri" w:cs="Calibri"/>
          <w:color w:val="auto"/>
          <w:sz w:val="26"/>
          <w:szCs w:val="26"/>
          <w:lang w:eastAsia="ar-SA"/>
        </w:rPr>
        <w:t xml:space="preserve"> </w:t>
      </w:r>
      <w:r w:rsidR="00B02EE2" w:rsidRPr="00CA5761">
        <w:rPr>
          <w:rFonts w:ascii="Calibri" w:eastAsia="Calibri" w:hAnsi="Calibri" w:cs="Calibri"/>
          <w:color w:val="auto"/>
          <w:sz w:val="26"/>
          <w:szCs w:val="26"/>
          <w:lang w:eastAsia="ar-SA"/>
        </w:rPr>
        <w:t>per:</w:t>
      </w:r>
      <w:r w:rsidR="0008007B" w:rsidRPr="00CA5761">
        <w:rPr>
          <w:rFonts w:ascii="Calibri" w:eastAsia="Calibri" w:hAnsi="Calibri" w:cs="Calibri"/>
          <w:color w:val="auto"/>
          <w:sz w:val="26"/>
          <w:szCs w:val="26"/>
          <w:lang w:eastAsia="ar-SA"/>
        </w:rPr>
        <w:t xml:space="preserve"> c</w:t>
      </w:r>
      <w:r w:rsidR="00B02EE2" w:rsidRPr="00CA5761">
        <w:rPr>
          <w:rFonts w:ascii="Calibri" w:eastAsia="Calibri" w:hAnsi="Calibri" w:cs="Calibri"/>
          <w:color w:val="auto"/>
          <w:sz w:val="26"/>
          <w:szCs w:val="26"/>
          <w:lang w:eastAsia="ar-SA"/>
        </w:rPr>
        <w:t>onferenze (</w:t>
      </w:r>
      <w:r w:rsidR="0008007B" w:rsidRPr="00CA5761">
        <w:rPr>
          <w:rFonts w:ascii="Calibri" w:eastAsia="Calibri" w:hAnsi="Calibri" w:cs="Calibri"/>
          <w:color w:val="auto"/>
          <w:sz w:val="26"/>
          <w:szCs w:val="26"/>
          <w:lang w:eastAsia="ar-SA"/>
        </w:rPr>
        <w:t xml:space="preserve">quando è previsto un </w:t>
      </w:r>
      <w:r w:rsidR="00B02EE2" w:rsidRPr="00CA5761">
        <w:rPr>
          <w:rFonts w:ascii="Calibri" w:eastAsia="Calibri" w:hAnsi="Calibri" w:cs="Calibri"/>
          <w:color w:val="auto"/>
          <w:sz w:val="26"/>
          <w:szCs w:val="26"/>
          <w:lang w:eastAsia="ar-SA"/>
        </w:rPr>
        <w:t>incontro aperto a tutti con espert</w:t>
      </w:r>
      <w:r w:rsidR="0008007B" w:rsidRPr="00CA5761">
        <w:rPr>
          <w:rFonts w:ascii="Calibri" w:eastAsia="Calibri" w:hAnsi="Calibri" w:cs="Calibri"/>
          <w:color w:val="auto"/>
          <w:sz w:val="26"/>
          <w:szCs w:val="26"/>
          <w:lang w:eastAsia="ar-SA"/>
        </w:rPr>
        <w:t>i o testimoni); c</w:t>
      </w:r>
      <w:r w:rsidR="00B02EE2" w:rsidRPr="00CA5761">
        <w:rPr>
          <w:rFonts w:ascii="Calibri" w:eastAsia="Calibri" w:hAnsi="Calibri" w:cs="Calibri"/>
          <w:color w:val="auto"/>
          <w:sz w:val="26"/>
          <w:szCs w:val="26"/>
          <w:lang w:eastAsia="ar-SA"/>
        </w:rPr>
        <w:t>oncerti in chiesa</w:t>
      </w:r>
      <w:r w:rsidR="0008007B" w:rsidRPr="00CA5761">
        <w:rPr>
          <w:rFonts w:ascii="Calibri" w:eastAsia="Calibri" w:hAnsi="Calibri" w:cs="Calibri"/>
          <w:color w:val="auto"/>
          <w:sz w:val="26"/>
          <w:szCs w:val="26"/>
          <w:lang w:eastAsia="ar-SA"/>
        </w:rPr>
        <w:t>; p</w:t>
      </w:r>
      <w:r w:rsidR="00B02EE2" w:rsidRPr="00CA5761">
        <w:rPr>
          <w:rFonts w:ascii="Calibri" w:eastAsia="Calibri" w:hAnsi="Calibri" w:cs="Calibri"/>
          <w:color w:val="auto"/>
          <w:sz w:val="26"/>
          <w:szCs w:val="26"/>
          <w:lang w:eastAsia="ar-SA"/>
        </w:rPr>
        <w:t>roiezioni, spettacoli teatrali e concerti in cinema o in teatro o all’aperto;</w:t>
      </w:r>
      <w:r w:rsidR="0008007B" w:rsidRPr="00CA5761">
        <w:rPr>
          <w:rFonts w:ascii="Calibri" w:eastAsia="Calibri" w:hAnsi="Calibri" w:cs="Calibri"/>
          <w:color w:val="auto"/>
          <w:sz w:val="26"/>
          <w:szCs w:val="26"/>
          <w:lang w:eastAsia="ar-SA"/>
        </w:rPr>
        <w:t xml:space="preserve"> a</w:t>
      </w:r>
      <w:r w:rsidR="00B02EE2" w:rsidRPr="00CA5761">
        <w:rPr>
          <w:rFonts w:ascii="Calibri" w:eastAsia="Calibri" w:hAnsi="Calibri" w:cs="Calibri"/>
          <w:color w:val="auto"/>
          <w:sz w:val="26"/>
          <w:szCs w:val="26"/>
          <w:lang w:eastAsia="ar-SA"/>
        </w:rPr>
        <w:t xml:space="preserve">ttività di oratorio al chiuso (ludiche, ricreative, manuali, </w:t>
      </w:r>
    </w:p>
    <w:p w14:paraId="6DA6812A" w14:textId="362E9883" w:rsidR="00B02EE2" w:rsidRPr="00CA5761" w:rsidRDefault="00B02EE2" w:rsidP="00CA5761">
      <w:pPr>
        <w:suppressAutoHyphens/>
        <w:spacing w:after="40" w:line="276" w:lineRule="auto"/>
        <w:ind w:left="-142" w:right="-1"/>
        <w:jc w:val="both"/>
        <w:rPr>
          <w:rFonts w:ascii="Calibri" w:eastAsia="Calibri" w:hAnsi="Calibri" w:cs="Calibri"/>
          <w:color w:val="auto"/>
          <w:sz w:val="26"/>
          <w:szCs w:val="26"/>
          <w:lang w:eastAsia="ar-SA"/>
        </w:rPr>
      </w:pPr>
      <w:r w:rsidRPr="00CA5761">
        <w:rPr>
          <w:rFonts w:ascii="Calibri" w:eastAsia="Calibri" w:hAnsi="Calibri" w:cs="Calibri"/>
          <w:color w:val="auto"/>
          <w:sz w:val="26"/>
          <w:szCs w:val="26"/>
          <w:lang w:eastAsia="ar-SA"/>
        </w:rPr>
        <w:t>culturali, sportive);</w:t>
      </w:r>
      <w:r w:rsidR="0008007B" w:rsidRPr="00CA5761">
        <w:rPr>
          <w:rFonts w:ascii="Calibri" w:eastAsia="Calibri" w:hAnsi="Calibri" w:cs="Calibri"/>
          <w:color w:val="auto"/>
          <w:sz w:val="26"/>
          <w:szCs w:val="26"/>
          <w:lang w:eastAsia="ar-SA"/>
        </w:rPr>
        <w:t xml:space="preserve"> a</w:t>
      </w:r>
      <w:r w:rsidRPr="00CA5761">
        <w:rPr>
          <w:rFonts w:ascii="Calibri" w:eastAsia="Calibri" w:hAnsi="Calibri" w:cs="Calibri"/>
          <w:color w:val="auto"/>
          <w:sz w:val="26"/>
          <w:szCs w:val="26"/>
          <w:lang w:eastAsia="ar-SA"/>
        </w:rPr>
        <w:t xml:space="preserve">ttività di ristorazione (ad esclusione di quelle previste nel contesto delle attività estive organizzate secondo le linee guida provinciali); </w:t>
      </w:r>
      <w:r w:rsidR="0008007B" w:rsidRPr="00CA5761">
        <w:rPr>
          <w:rFonts w:ascii="Calibri" w:eastAsia="Calibri" w:hAnsi="Calibri" w:cs="Calibri"/>
          <w:color w:val="auto"/>
          <w:sz w:val="26"/>
          <w:szCs w:val="26"/>
          <w:lang w:eastAsia="ar-SA"/>
        </w:rPr>
        <w:t>f</w:t>
      </w:r>
      <w:r w:rsidRPr="00CA5761">
        <w:rPr>
          <w:rFonts w:ascii="Calibri" w:eastAsia="Calibri" w:hAnsi="Calibri" w:cs="Calibri"/>
          <w:color w:val="auto"/>
          <w:sz w:val="26"/>
          <w:szCs w:val="26"/>
          <w:lang w:eastAsia="ar-SA"/>
        </w:rPr>
        <w:t>este relative a cerimonie religiose e civili.</w:t>
      </w:r>
    </w:p>
    <w:p w14:paraId="548D880B" w14:textId="348275B6" w:rsidR="0071266F" w:rsidRPr="00CA5761" w:rsidRDefault="00B02EE2" w:rsidP="00CA5761">
      <w:pPr>
        <w:suppressAutoHyphens/>
        <w:spacing w:after="40" w:line="276" w:lineRule="auto"/>
        <w:ind w:left="-142" w:right="-1"/>
        <w:jc w:val="both"/>
        <w:rPr>
          <w:rFonts w:ascii="Calibri" w:eastAsia="Calibri" w:hAnsi="Calibri" w:cs="Calibri"/>
          <w:color w:val="auto"/>
          <w:sz w:val="26"/>
          <w:szCs w:val="26"/>
          <w:lang w:eastAsia="ar-SA"/>
        </w:rPr>
      </w:pPr>
      <w:r w:rsidRPr="00CA5761">
        <w:rPr>
          <w:rFonts w:ascii="Calibri" w:eastAsia="Calibri" w:hAnsi="Calibri" w:cs="Calibri"/>
          <w:color w:val="auto"/>
          <w:sz w:val="26"/>
          <w:szCs w:val="26"/>
          <w:lang w:eastAsia="ar-SA"/>
        </w:rPr>
        <w:t xml:space="preserve">Si precisa </w:t>
      </w:r>
      <w:r w:rsidR="0008007B" w:rsidRPr="00CA5761">
        <w:rPr>
          <w:rFonts w:ascii="Calibri" w:eastAsia="Calibri" w:hAnsi="Calibri" w:cs="Calibri"/>
          <w:color w:val="auto"/>
          <w:sz w:val="26"/>
          <w:szCs w:val="26"/>
          <w:lang w:eastAsia="ar-SA"/>
        </w:rPr>
        <w:t xml:space="preserve">inoltre </w:t>
      </w:r>
      <w:r w:rsidRPr="00CA5761">
        <w:rPr>
          <w:rFonts w:ascii="Calibri" w:eastAsia="Calibri" w:hAnsi="Calibri" w:cs="Calibri"/>
          <w:color w:val="auto"/>
          <w:sz w:val="26"/>
          <w:szCs w:val="26"/>
          <w:lang w:eastAsia="ar-SA"/>
        </w:rPr>
        <w:t>che l’utilizzo del green pass non sostituisce quanto previsto dai Protocolli in vigore. Perciò si dovranno rispettare tutte le misure previste nei singoli casi (mascherina, distanziamento,</w:t>
      </w:r>
      <w:r w:rsidR="0008007B" w:rsidRPr="00CA5761">
        <w:rPr>
          <w:rFonts w:ascii="Calibri" w:eastAsia="Calibri" w:hAnsi="Calibri" w:cs="Calibri"/>
          <w:color w:val="auto"/>
          <w:sz w:val="26"/>
          <w:szCs w:val="26"/>
          <w:lang w:eastAsia="ar-SA"/>
        </w:rPr>
        <w:t xml:space="preserve"> </w:t>
      </w:r>
      <w:r w:rsidRPr="00CA5761">
        <w:rPr>
          <w:rFonts w:ascii="Calibri" w:eastAsia="Calibri" w:hAnsi="Calibri" w:cs="Calibri"/>
          <w:color w:val="auto"/>
          <w:sz w:val="26"/>
          <w:szCs w:val="26"/>
          <w:lang w:eastAsia="ar-SA"/>
        </w:rPr>
        <w:t>igienizzazione delle mani, aerazione degli ambienti, ecc.)</w:t>
      </w:r>
      <w:r w:rsidR="0008007B" w:rsidRPr="00CA5761">
        <w:rPr>
          <w:rFonts w:ascii="Calibri" w:eastAsia="Calibri" w:hAnsi="Calibri" w:cs="Calibri"/>
          <w:color w:val="auto"/>
          <w:sz w:val="26"/>
          <w:szCs w:val="26"/>
          <w:lang w:eastAsia="ar-SA"/>
        </w:rPr>
        <w:t xml:space="preserve">. </w:t>
      </w:r>
      <w:bookmarkEnd w:id="0"/>
    </w:p>
    <w:sectPr w:rsidR="0071266F" w:rsidRPr="00CA5761" w:rsidSect="00487B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D8CA9" w14:textId="77777777" w:rsidR="00227ED7" w:rsidRDefault="00227ED7" w:rsidP="00A66B18">
      <w:pPr>
        <w:spacing w:before="0" w:after="0"/>
      </w:pPr>
      <w:r>
        <w:separator/>
      </w:r>
    </w:p>
  </w:endnote>
  <w:endnote w:type="continuationSeparator" w:id="0">
    <w:p w14:paraId="66853DF7" w14:textId="77777777" w:rsidR="00227ED7" w:rsidRDefault="00227ED7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1" layoutInCell="1" allowOverlap="1" wp14:anchorId="067FBDC0" wp14:editId="6CE2BDA9">
          <wp:simplePos x="0" y="0"/>
          <wp:positionH relativeFrom="page">
            <wp:posOffset>0</wp:posOffset>
          </wp:positionH>
          <wp:positionV relativeFrom="page">
            <wp:posOffset>9610725</wp:posOffset>
          </wp:positionV>
          <wp:extent cx="7557770" cy="1078865"/>
          <wp:effectExtent l="0" t="0" r="5080" b="6985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78584" w14:textId="77777777" w:rsidR="00227ED7" w:rsidRDefault="00227ED7" w:rsidP="00A66B18">
      <w:pPr>
        <w:spacing w:before="0" w:after="0"/>
      </w:pPr>
      <w:r>
        <w:separator/>
      </w:r>
    </w:p>
  </w:footnote>
  <w:footnote w:type="continuationSeparator" w:id="0">
    <w:p w14:paraId="5208FEF4" w14:textId="77777777" w:rsidR="00227ED7" w:rsidRDefault="00227ED7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57216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605F"/>
    <w:multiLevelType w:val="hybridMultilevel"/>
    <w:tmpl w:val="D24EB932"/>
    <w:lvl w:ilvl="0" w:tplc="0410000F">
      <w:start w:val="1"/>
      <w:numFmt w:val="decimal"/>
      <w:lvlText w:val="%1."/>
      <w:lvlJc w:val="left"/>
      <w:pPr>
        <w:ind w:left="11" w:hanging="360"/>
      </w:p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07FD6"/>
    <w:rsid w:val="00034CE6"/>
    <w:rsid w:val="0008007B"/>
    <w:rsid w:val="00083BAA"/>
    <w:rsid w:val="000906FC"/>
    <w:rsid w:val="0010680C"/>
    <w:rsid w:val="00132938"/>
    <w:rsid w:val="00133BAB"/>
    <w:rsid w:val="00152B0B"/>
    <w:rsid w:val="00173CE7"/>
    <w:rsid w:val="001766D6"/>
    <w:rsid w:val="00183447"/>
    <w:rsid w:val="00192419"/>
    <w:rsid w:val="001C270D"/>
    <w:rsid w:val="001D0B5A"/>
    <w:rsid w:val="001E2320"/>
    <w:rsid w:val="001E629A"/>
    <w:rsid w:val="001F7C48"/>
    <w:rsid w:val="00214E28"/>
    <w:rsid w:val="0022315D"/>
    <w:rsid w:val="00227ED7"/>
    <w:rsid w:val="0023032A"/>
    <w:rsid w:val="0023180E"/>
    <w:rsid w:val="0023795F"/>
    <w:rsid w:val="002D2737"/>
    <w:rsid w:val="002E7497"/>
    <w:rsid w:val="002F67C8"/>
    <w:rsid w:val="00341209"/>
    <w:rsid w:val="00352B81"/>
    <w:rsid w:val="0036377F"/>
    <w:rsid w:val="0037725E"/>
    <w:rsid w:val="003928E6"/>
    <w:rsid w:val="00394757"/>
    <w:rsid w:val="003A0150"/>
    <w:rsid w:val="003A5A02"/>
    <w:rsid w:val="003B5A2B"/>
    <w:rsid w:val="003D2B70"/>
    <w:rsid w:val="003E24DF"/>
    <w:rsid w:val="004141BB"/>
    <w:rsid w:val="0041428F"/>
    <w:rsid w:val="00426289"/>
    <w:rsid w:val="00463127"/>
    <w:rsid w:val="00481196"/>
    <w:rsid w:val="00487B18"/>
    <w:rsid w:val="00496DA1"/>
    <w:rsid w:val="004A2469"/>
    <w:rsid w:val="004A2B0D"/>
    <w:rsid w:val="004A5E63"/>
    <w:rsid w:val="004D08E4"/>
    <w:rsid w:val="00513DAE"/>
    <w:rsid w:val="00542E2B"/>
    <w:rsid w:val="00567D36"/>
    <w:rsid w:val="00576E12"/>
    <w:rsid w:val="005C2210"/>
    <w:rsid w:val="005C2CF3"/>
    <w:rsid w:val="00615018"/>
    <w:rsid w:val="0062123A"/>
    <w:rsid w:val="00646E75"/>
    <w:rsid w:val="00647D00"/>
    <w:rsid w:val="006551AA"/>
    <w:rsid w:val="006F6F10"/>
    <w:rsid w:val="0071266F"/>
    <w:rsid w:val="007162FD"/>
    <w:rsid w:val="00724C01"/>
    <w:rsid w:val="0075412C"/>
    <w:rsid w:val="00783E79"/>
    <w:rsid w:val="0079354E"/>
    <w:rsid w:val="00796B30"/>
    <w:rsid w:val="007B21F5"/>
    <w:rsid w:val="007B5AE8"/>
    <w:rsid w:val="007E08B6"/>
    <w:rsid w:val="007F5192"/>
    <w:rsid w:val="0088034A"/>
    <w:rsid w:val="008C227C"/>
    <w:rsid w:val="00913575"/>
    <w:rsid w:val="00916F1D"/>
    <w:rsid w:val="00924456"/>
    <w:rsid w:val="0093627E"/>
    <w:rsid w:val="0093669B"/>
    <w:rsid w:val="009459F1"/>
    <w:rsid w:val="009857B3"/>
    <w:rsid w:val="009C458B"/>
    <w:rsid w:val="009F6646"/>
    <w:rsid w:val="00A058DE"/>
    <w:rsid w:val="00A26FE7"/>
    <w:rsid w:val="00A66B18"/>
    <w:rsid w:val="00A6783B"/>
    <w:rsid w:val="00A96CF8"/>
    <w:rsid w:val="00AA089B"/>
    <w:rsid w:val="00AC3C2C"/>
    <w:rsid w:val="00AE1388"/>
    <w:rsid w:val="00AF3982"/>
    <w:rsid w:val="00B02EE2"/>
    <w:rsid w:val="00B50294"/>
    <w:rsid w:val="00B558AF"/>
    <w:rsid w:val="00B57B36"/>
    <w:rsid w:val="00B57D6E"/>
    <w:rsid w:val="00BB63DE"/>
    <w:rsid w:val="00C1149B"/>
    <w:rsid w:val="00C37541"/>
    <w:rsid w:val="00C701F7"/>
    <w:rsid w:val="00C70786"/>
    <w:rsid w:val="00C73775"/>
    <w:rsid w:val="00C87E42"/>
    <w:rsid w:val="00CA5761"/>
    <w:rsid w:val="00CD2906"/>
    <w:rsid w:val="00CD3E7B"/>
    <w:rsid w:val="00CF0F16"/>
    <w:rsid w:val="00D10958"/>
    <w:rsid w:val="00D1616C"/>
    <w:rsid w:val="00D66593"/>
    <w:rsid w:val="00D71D66"/>
    <w:rsid w:val="00DA4FB3"/>
    <w:rsid w:val="00DE17BF"/>
    <w:rsid w:val="00DE6DA2"/>
    <w:rsid w:val="00DF2D30"/>
    <w:rsid w:val="00E12CA4"/>
    <w:rsid w:val="00E4786A"/>
    <w:rsid w:val="00E55D74"/>
    <w:rsid w:val="00E6540C"/>
    <w:rsid w:val="00E77886"/>
    <w:rsid w:val="00E81E2A"/>
    <w:rsid w:val="00EB1FA4"/>
    <w:rsid w:val="00EB6C25"/>
    <w:rsid w:val="00EE0952"/>
    <w:rsid w:val="00EE4AA3"/>
    <w:rsid w:val="00F229D7"/>
    <w:rsid w:val="00F549B4"/>
    <w:rsid w:val="00F93D90"/>
    <w:rsid w:val="00FE0F43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463127"/>
    <w:rPr>
      <w:color w:val="F49100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63127"/>
    <w:rPr>
      <w:color w:val="85DFD0" w:themeColor="followedHyperlink"/>
      <w:u w:val="single"/>
    </w:rPr>
  </w:style>
  <w:style w:type="paragraph" w:styleId="Paragrafoelenco">
    <w:name w:val="List Paragraph"/>
    <w:basedOn w:val="Normale"/>
    <w:uiPriority w:val="34"/>
    <w:semiHidden/>
    <w:rsid w:val="00463127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2021-08-05T14:53:00Z</dcterms:created>
  <dcterms:modified xsi:type="dcterms:W3CDTF">2021-08-05T15:19:00Z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