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FDE9A" w14:textId="77777777" w:rsidR="00A654BE" w:rsidRDefault="00A654BE" w:rsidP="00A654BE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2D1B95A9" w14:textId="77777777" w:rsidR="00A654BE" w:rsidRDefault="00A654BE" w:rsidP="00A654BE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proofErr w:type="spellStart"/>
      <w:r>
        <w:rPr>
          <w:rFonts w:ascii="Arial" w:eastAsia="Arial" w:hAnsi="Arial" w:cs="Arial"/>
        </w:rPr>
        <w:t>Tel</w:t>
      </w:r>
      <w:proofErr w:type="spellEnd"/>
      <w:r>
        <w:rPr>
          <w:rFonts w:ascii="Arial" w:eastAsia="Arial" w:hAnsi="Arial" w:cs="Arial"/>
        </w:rPr>
        <w:t xml:space="preserve"> 0461/891.333 - 345/2670822</w:t>
      </w:r>
    </w:p>
    <w:p w14:paraId="16493476" w14:textId="77777777" w:rsidR="00A654BE" w:rsidRDefault="00A654BE" w:rsidP="00A654BE">
      <w:pPr>
        <w:spacing w:after="40"/>
      </w:pPr>
      <w:r>
        <w:rPr>
          <w:rFonts w:ascii="Arial" w:eastAsia="Arial" w:hAnsi="Arial" w:cs="Arial"/>
        </w:rPr>
        <w:t xml:space="preserve">e-mail: </w:t>
      </w:r>
      <w:hyperlink r:id="rId8" w:history="1">
        <w:r>
          <w:rPr>
            <w:rStyle w:val="Collegamentoipertestuale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116E51F6" w14:textId="141DCFDE" w:rsidR="00A654BE" w:rsidRPr="00896B3D" w:rsidRDefault="00A654BE" w:rsidP="00A654BE">
      <w:pPr>
        <w:spacing w:after="40"/>
        <w:jc w:val="both"/>
        <w:rPr>
          <w:rFonts w:eastAsia="Calibri" w:cstheme="minorHAnsi"/>
          <w:color w:val="002060"/>
        </w:rPr>
      </w:pPr>
      <w:r>
        <w:br/>
      </w:r>
      <w:r>
        <w:rPr>
          <w:rFonts w:eastAsia="Calibri" w:cstheme="minorHAnsi"/>
          <w:color w:val="002060"/>
        </w:rPr>
        <w:t>Comunicato stampa n° 29</w:t>
      </w:r>
      <w:r w:rsidRPr="00896B3D">
        <w:rPr>
          <w:rFonts w:eastAsia="Calibri" w:cstheme="minorHAnsi"/>
          <w:color w:val="002060"/>
        </w:rPr>
        <w:t>/20</w:t>
      </w:r>
      <w:r w:rsidRPr="00896B3D">
        <w:rPr>
          <w:rFonts w:eastAsia="Calibri" w:cstheme="minorHAnsi"/>
          <w:color w:val="002060"/>
        </w:rPr>
        <w:tab/>
      </w:r>
      <w:r w:rsidRPr="00896B3D">
        <w:rPr>
          <w:rFonts w:eastAsia="Calibri" w:cstheme="minorHAnsi"/>
          <w:color w:val="002060"/>
        </w:rPr>
        <w:tab/>
      </w:r>
      <w:r w:rsidRPr="00896B3D">
        <w:rPr>
          <w:rFonts w:eastAsia="Calibri" w:cstheme="minorHAnsi"/>
          <w:color w:val="002060"/>
        </w:rPr>
        <w:tab/>
      </w:r>
      <w:r w:rsidRPr="00896B3D">
        <w:rPr>
          <w:rFonts w:eastAsia="Calibri" w:cstheme="minorHAnsi"/>
          <w:color w:val="002060"/>
        </w:rPr>
        <w:tab/>
      </w:r>
      <w:r w:rsidRPr="00896B3D">
        <w:rPr>
          <w:rFonts w:eastAsia="Calibri" w:cstheme="minorHAnsi"/>
          <w:color w:val="002060"/>
        </w:rPr>
        <w:tab/>
        <w:t xml:space="preserve">             </w:t>
      </w:r>
      <w:r w:rsidRPr="00896B3D">
        <w:rPr>
          <w:rFonts w:eastAsia="Calibri" w:cstheme="minorHAnsi"/>
          <w:color w:val="002060"/>
        </w:rPr>
        <w:tab/>
        <w:t xml:space="preserve">       </w:t>
      </w:r>
      <w:r>
        <w:rPr>
          <w:rFonts w:eastAsia="Calibri" w:cstheme="minorHAnsi"/>
          <w:color w:val="002060"/>
        </w:rPr>
        <w:t xml:space="preserve">         </w:t>
      </w:r>
      <w:r w:rsidRPr="00896B3D">
        <w:rPr>
          <w:rFonts w:eastAsia="Calibri" w:cstheme="minorHAnsi"/>
          <w:color w:val="002060"/>
        </w:rPr>
        <w:t xml:space="preserve">Trento, </w:t>
      </w:r>
      <w:r>
        <w:rPr>
          <w:rFonts w:eastAsia="Calibri" w:cstheme="minorHAnsi"/>
          <w:color w:val="002060"/>
        </w:rPr>
        <w:t>16 maggio</w:t>
      </w:r>
      <w:r w:rsidRPr="00896B3D">
        <w:rPr>
          <w:rFonts w:eastAsia="Calibri" w:cstheme="minorHAnsi"/>
          <w:color w:val="002060"/>
        </w:rPr>
        <w:t xml:space="preserve"> 2020</w:t>
      </w:r>
    </w:p>
    <w:p w14:paraId="6ABE3196" w14:textId="56BC3E88" w:rsidR="0027740D" w:rsidRDefault="0027740D" w:rsidP="00A654BE">
      <w:pPr>
        <w:rPr>
          <w:b/>
          <w:bCs/>
          <w:color w:val="002060"/>
          <w:sz w:val="32"/>
          <w:szCs w:val="32"/>
        </w:rPr>
      </w:pPr>
      <w:bookmarkStart w:id="0" w:name="_GoBack"/>
      <w:bookmarkEnd w:id="0"/>
    </w:p>
    <w:p w14:paraId="1D814334" w14:textId="77777777" w:rsidR="00EB748A" w:rsidRDefault="00EB748A" w:rsidP="00250A7D">
      <w:pPr>
        <w:jc w:val="center"/>
        <w:rPr>
          <w:b/>
          <w:bCs/>
          <w:color w:val="002060"/>
          <w:sz w:val="32"/>
          <w:szCs w:val="32"/>
        </w:rPr>
      </w:pPr>
      <w:r w:rsidRPr="00250A7D">
        <w:rPr>
          <w:b/>
          <w:bCs/>
          <w:color w:val="002060"/>
          <w:sz w:val="32"/>
          <w:szCs w:val="32"/>
        </w:rPr>
        <w:t xml:space="preserve">Da lunedì 18 </w:t>
      </w:r>
      <w:r w:rsidR="00CA2FE7" w:rsidRPr="00250A7D">
        <w:rPr>
          <w:b/>
          <w:bCs/>
          <w:color w:val="002060"/>
          <w:sz w:val="32"/>
          <w:szCs w:val="32"/>
        </w:rPr>
        <w:t xml:space="preserve">maggio </w:t>
      </w:r>
      <w:r w:rsidR="003E0C10" w:rsidRPr="00250A7D">
        <w:rPr>
          <w:b/>
          <w:bCs/>
          <w:color w:val="002060"/>
          <w:sz w:val="32"/>
          <w:szCs w:val="32"/>
        </w:rPr>
        <w:t xml:space="preserve">graduale </w:t>
      </w:r>
      <w:r w:rsidRPr="00250A7D">
        <w:rPr>
          <w:b/>
          <w:bCs/>
          <w:color w:val="002060"/>
          <w:sz w:val="32"/>
          <w:szCs w:val="32"/>
        </w:rPr>
        <w:t xml:space="preserve">ripresa </w:t>
      </w:r>
      <w:r w:rsidR="003E0C10" w:rsidRPr="00250A7D">
        <w:rPr>
          <w:b/>
          <w:bCs/>
          <w:color w:val="002060"/>
          <w:sz w:val="32"/>
          <w:szCs w:val="32"/>
        </w:rPr>
        <w:t xml:space="preserve">delle Messe </w:t>
      </w:r>
      <w:r w:rsidR="00CA2FE7" w:rsidRPr="00250A7D">
        <w:rPr>
          <w:b/>
          <w:bCs/>
          <w:color w:val="002060"/>
          <w:sz w:val="32"/>
          <w:szCs w:val="32"/>
        </w:rPr>
        <w:t>anche in Diocesi</w:t>
      </w:r>
      <w:r w:rsidR="0027740D">
        <w:rPr>
          <w:b/>
          <w:bCs/>
          <w:color w:val="002060"/>
          <w:sz w:val="32"/>
          <w:szCs w:val="32"/>
        </w:rPr>
        <w:t xml:space="preserve"> </w:t>
      </w:r>
      <w:r w:rsidRPr="00250A7D">
        <w:rPr>
          <w:b/>
          <w:bCs/>
          <w:color w:val="002060"/>
          <w:sz w:val="32"/>
          <w:szCs w:val="32"/>
        </w:rPr>
        <w:t>Massima attenzione alla sicurezza</w:t>
      </w:r>
      <w:r w:rsidR="00250A7D" w:rsidRPr="00250A7D">
        <w:rPr>
          <w:b/>
          <w:bCs/>
          <w:color w:val="002060"/>
          <w:sz w:val="32"/>
          <w:szCs w:val="32"/>
        </w:rPr>
        <w:t>. P</w:t>
      </w:r>
      <w:r w:rsidRPr="00250A7D">
        <w:rPr>
          <w:b/>
          <w:bCs/>
          <w:color w:val="002060"/>
          <w:sz w:val="32"/>
          <w:szCs w:val="32"/>
        </w:rPr>
        <w:t xml:space="preserve">ossibili anche celebrazioni all’aperto ma </w:t>
      </w:r>
      <w:r w:rsidR="00250A7D" w:rsidRPr="00250A7D">
        <w:rPr>
          <w:b/>
          <w:bCs/>
          <w:color w:val="002060"/>
          <w:sz w:val="32"/>
          <w:szCs w:val="32"/>
        </w:rPr>
        <w:t xml:space="preserve">in assenza di alternative e </w:t>
      </w:r>
      <w:r w:rsidRPr="00250A7D">
        <w:rPr>
          <w:b/>
          <w:bCs/>
          <w:color w:val="002060"/>
          <w:sz w:val="32"/>
          <w:szCs w:val="32"/>
        </w:rPr>
        <w:t>nelle pertinenze delle chiese</w:t>
      </w:r>
      <w:r w:rsidR="0027740D">
        <w:rPr>
          <w:b/>
          <w:bCs/>
          <w:color w:val="002060"/>
          <w:sz w:val="32"/>
          <w:szCs w:val="32"/>
        </w:rPr>
        <w:t>.</w:t>
      </w:r>
    </w:p>
    <w:p w14:paraId="02FBD119" w14:textId="2D2BAE62" w:rsidR="0027740D" w:rsidRPr="00250A7D" w:rsidRDefault="0027740D" w:rsidP="00250A7D">
      <w:pPr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Vescovo Lauro: “</w:t>
      </w:r>
      <w:r w:rsidR="00BE593C">
        <w:rPr>
          <w:b/>
          <w:bCs/>
          <w:color w:val="002060"/>
          <w:sz w:val="32"/>
          <w:szCs w:val="32"/>
        </w:rPr>
        <w:t>Fondamentale il coinvolgimento dei volontari. Ancora l</w:t>
      </w:r>
      <w:r>
        <w:rPr>
          <w:b/>
          <w:bCs/>
          <w:color w:val="002060"/>
          <w:sz w:val="32"/>
          <w:szCs w:val="32"/>
        </w:rPr>
        <w:t>ontani da</w:t>
      </w:r>
      <w:r w:rsidR="00BE593C">
        <w:rPr>
          <w:b/>
          <w:bCs/>
          <w:color w:val="002060"/>
          <w:sz w:val="32"/>
          <w:szCs w:val="32"/>
        </w:rPr>
        <w:t xml:space="preserve"> </w:t>
      </w:r>
      <w:r>
        <w:rPr>
          <w:b/>
          <w:bCs/>
          <w:color w:val="002060"/>
          <w:sz w:val="32"/>
          <w:szCs w:val="32"/>
        </w:rPr>
        <w:t>celebrazioni comunitarie</w:t>
      </w:r>
      <w:r w:rsidR="00BE593C">
        <w:rPr>
          <w:b/>
          <w:bCs/>
          <w:color w:val="002060"/>
          <w:sz w:val="32"/>
          <w:szCs w:val="32"/>
        </w:rPr>
        <w:t>, m</w:t>
      </w:r>
      <w:r>
        <w:rPr>
          <w:b/>
          <w:bCs/>
          <w:color w:val="002060"/>
          <w:sz w:val="32"/>
          <w:szCs w:val="32"/>
        </w:rPr>
        <w:t xml:space="preserve">a </w:t>
      </w:r>
      <w:r w:rsidR="00BE593C">
        <w:rPr>
          <w:b/>
          <w:bCs/>
          <w:color w:val="002060"/>
          <w:sz w:val="32"/>
          <w:szCs w:val="32"/>
        </w:rPr>
        <w:t xml:space="preserve">ritroveremo </w:t>
      </w:r>
      <w:r w:rsidR="00FF4813">
        <w:rPr>
          <w:b/>
          <w:bCs/>
          <w:color w:val="002060"/>
          <w:sz w:val="32"/>
          <w:szCs w:val="32"/>
        </w:rPr>
        <w:t xml:space="preserve">degli </w:t>
      </w:r>
      <w:r>
        <w:rPr>
          <w:b/>
          <w:bCs/>
          <w:color w:val="002060"/>
          <w:sz w:val="32"/>
          <w:szCs w:val="32"/>
        </w:rPr>
        <w:t>sguard</w:t>
      </w:r>
      <w:r w:rsidR="003658F3">
        <w:rPr>
          <w:b/>
          <w:bCs/>
          <w:color w:val="002060"/>
          <w:sz w:val="32"/>
          <w:szCs w:val="32"/>
        </w:rPr>
        <w:t>i</w:t>
      </w:r>
      <w:r>
        <w:rPr>
          <w:b/>
          <w:bCs/>
          <w:color w:val="002060"/>
          <w:sz w:val="32"/>
          <w:szCs w:val="32"/>
        </w:rPr>
        <w:t>”</w:t>
      </w:r>
    </w:p>
    <w:p w14:paraId="11917032" w14:textId="77777777" w:rsidR="00E74992" w:rsidRDefault="00E74992">
      <w:pPr>
        <w:rPr>
          <w:sz w:val="26"/>
          <w:szCs w:val="26"/>
        </w:rPr>
      </w:pPr>
    </w:p>
    <w:p w14:paraId="1389E5EB" w14:textId="77777777" w:rsidR="00EB748A" w:rsidRPr="00250A7D" w:rsidRDefault="00EB748A" w:rsidP="00924B80">
      <w:pPr>
        <w:spacing w:line="276" w:lineRule="auto"/>
        <w:jc w:val="both"/>
        <w:rPr>
          <w:sz w:val="26"/>
          <w:szCs w:val="26"/>
        </w:rPr>
      </w:pPr>
      <w:r w:rsidRPr="00250A7D">
        <w:rPr>
          <w:sz w:val="26"/>
          <w:szCs w:val="26"/>
        </w:rPr>
        <w:t xml:space="preserve">A partire da lunedì 18 maggio sarà possibile anche in Diocesi di Trento la </w:t>
      </w:r>
      <w:r w:rsidRPr="00640E8E">
        <w:rPr>
          <w:b/>
          <w:bCs/>
          <w:sz w:val="26"/>
          <w:szCs w:val="26"/>
        </w:rPr>
        <w:t>graduale ripresa delle celebrazioni liturgiche con il popolo</w:t>
      </w:r>
      <w:r w:rsidRPr="00250A7D">
        <w:rPr>
          <w:sz w:val="26"/>
          <w:szCs w:val="26"/>
        </w:rPr>
        <w:t xml:space="preserve">, pur nel rispetto delle disposizioni sulla sicurezza previste nel </w:t>
      </w:r>
      <w:r w:rsidR="00CA2FE7" w:rsidRPr="00250A7D">
        <w:rPr>
          <w:sz w:val="26"/>
          <w:szCs w:val="26"/>
        </w:rPr>
        <w:t>P</w:t>
      </w:r>
      <w:r w:rsidRPr="00250A7D">
        <w:rPr>
          <w:sz w:val="26"/>
          <w:szCs w:val="26"/>
        </w:rPr>
        <w:t>rotocollo sottoscritto il 7 maggio tra la CEI e il Governo italiano.</w:t>
      </w:r>
    </w:p>
    <w:p w14:paraId="2C4611E2" w14:textId="77777777" w:rsidR="00CA2FE7" w:rsidRPr="00250A7D" w:rsidRDefault="00EB748A" w:rsidP="00924B80">
      <w:pPr>
        <w:spacing w:line="276" w:lineRule="auto"/>
        <w:jc w:val="both"/>
        <w:rPr>
          <w:sz w:val="26"/>
          <w:szCs w:val="26"/>
        </w:rPr>
      </w:pPr>
      <w:r w:rsidRPr="00250A7D">
        <w:rPr>
          <w:sz w:val="26"/>
          <w:szCs w:val="26"/>
        </w:rPr>
        <w:t xml:space="preserve">Nei giorni scorsi sono state </w:t>
      </w:r>
      <w:r w:rsidRPr="00640E8E">
        <w:rPr>
          <w:b/>
          <w:bCs/>
          <w:sz w:val="26"/>
          <w:szCs w:val="26"/>
        </w:rPr>
        <w:t>inviate ai parroci</w:t>
      </w:r>
      <w:r w:rsidRPr="00250A7D">
        <w:rPr>
          <w:sz w:val="26"/>
          <w:szCs w:val="26"/>
        </w:rPr>
        <w:t xml:space="preserve"> tutte le </w:t>
      </w:r>
      <w:r w:rsidRPr="00640E8E">
        <w:rPr>
          <w:b/>
          <w:bCs/>
          <w:sz w:val="26"/>
          <w:szCs w:val="26"/>
        </w:rPr>
        <w:t>indicazioni</w:t>
      </w:r>
      <w:r w:rsidRPr="00250A7D">
        <w:rPr>
          <w:sz w:val="26"/>
          <w:szCs w:val="26"/>
        </w:rPr>
        <w:t xml:space="preserve"> relative alle modalità di rip</w:t>
      </w:r>
      <w:r w:rsidR="00640E8E">
        <w:rPr>
          <w:sz w:val="26"/>
          <w:szCs w:val="26"/>
        </w:rPr>
        <w:t xml:space="preserve">resa </w:t>
      </w:r>
      <w:r w:rsidR="00CA2FE7" w:rsidRPr="00250A7D">
        <w:rPr>
          <w:sz w:val="26"/>
          <w:szCs w:val="26"/>
        </w:rPr>
        <w:t>consentite dal Protocollo stesso</w:t>
      </w:r>
      <w:r w:rsidRPr="00250A7D">
        <w:rPr>
          <w:sz w:val="26"/>
          <w:szCs w:val="26"/>
        </w:rPr>
        <w:t>.</w:t>
      </w:r>
      <w:r w:rsidR="00CA2FE7" w:rsidRPr="00250A7D">
        <w:rPr>
          <w:sz w:val="26"/>
          <w:szCs w:val="26"/>
        </w:rPr>
        <w:t xml:space="preserve"> I parroci hanno quindi attivato </w:t>
      </w:r>
      <w:r w:rsidR="009630AF" w:rsidRPr="00250A7D">
        <w:rPr>
          <w:sz w:val="26"/>
          <w:szCs w:val="26"/>
        </w:rPr>
        <w:t xml:space="preserve">ovunque </w:t>
      </w:r>
      <w:r w:rsidR="00CA2FE7" w:rsidRPr="00250A7D">
        <w:rPr>
          <w:sz w:val="26"/>
          <w:szCs w:val="26"/>
        </w:rPr>
        <w:t xml:space="preserve">un proficuo </w:t>
      </w:r>
      <w:r w:rsidR="00CA2FE7" w:rsidRPr="00924B80">
        <w:rPr>
          <w:b/>
          <w:bCs/>
          <w:sz w:val="26"/>
          <w:szCs w:val="26"/>
        </w:rPr>
        <w:t>confronto comunitario</w:t>
      </w:r>
      <w:r w:rsidR="00250A7D">
        <w:rPr>
          <w:sz w:val="26"/>
          <w:szCs w:val="26"/>
        </w:rPr>
        <w:t>,</w:t>
      </w:r>
      <w:r w:rsidR="00CA2FE7" w:rsidRPr="00250A7D">
        <w:rPr>
          <w:sz w:val="26"/>
          <w:szCs w:val="26"/>
        </w:rPr>
        <w:t xml:space="preserve"> per </w:t>
      </w:r>
      <w:r w:rsidR="00E74992">
        <w:rPr>
          <w:sz w:val="26"/>
          <w:szCs w:val="26"/>
        </w:rPr>
        <w:t xml:space="preserve">fissare </w:t>
      </w:r>
      <w:r w:rsidR="00D82DCF" w:rsidRPr="00250A7D">
        <w:rPr>
          <w:sz w:val="26"/>
          <w:szCs w:val="26"/>
        </w:rPr>
        <w:t xml:space="preserve">la data della ripartenza in ogni realtà: non tutti, </w:t>
      </w:r>
      <w:r w:rsidR="00250A7D" w:rsidRPr="00250A7D">
        <w:rPr>
          <w:sz w:val="26"/>
          <w:szCs w:val="26"/>
        </w:rPr>
        <w:t>per ovvie ragioni organizzative</w:t>
      </w:r>
      <w:r w:rsidR="00D82DCF" w:rsidRPr="00250A7D">
        <w:rPr>
          <w:sz w:val="26"/>
          <w:szCs w:val="26"/>
        </w:rPr>
        <w:t xml:space="preserve">, potranno </w:t>
      </w:r>
      <w:r w:rsidR="00250A7D">
        <w:rPr>
          <w:sz w:val="26"/>
          <w:szCs w:val="26"/>
        </w:rPr>
        <w:t xml:space="preserve">farlo </w:t>
      </w:r>
      <w:r w:rsidR="00D82DCF" w:rsidRPr="00250A7D">
        <w:rPr>
          <w:sz w:val="26"/>
          <w:szCs w:val="26"/>
        </w:rPr>
        <w:t xml:space="preserve">dal 18 maggio, dovendo </w:t>
      </w:r>
      <w:r w:rsidR="00250A7D" w:rsidRPr="00250A7D">
        <w:rPr>
          <w:sz w:val="26"/>
          <w:szCs w:val="26"/>
        </w:rPr>
        <w:t xml:space="preserve">garantire fin dall’avvio il pieno rispetto del Protocollo. Localmente saranno comunicate </w:t>
      </w:r>
      <w:r w:rsidR="00250A7D" w:rsidRPr="00250A7D">
        <w:rPr>
          <w:b/>
          <w:bCs/>
          <w:sz w:val="26"/>
          <w:szCs w:val="26"/>
        </w:rPr>
        <w:t>chiese</w:t>
      </w:r>
      <w:r w:rsidR="00250A7D" w:rsidRPr="00250A7D">
        <w:rPr>
          <w:sz w:val="26"/>
          <w:szCs w:val="26"/>
        </w:rPr>
        <w:t xml:space="preserve"> </w:t>
      </w:r>
      <w:r w:rsidR="00CA2FE7" w:rsidRPr="00250A7D">
        <w:rPr>
          <w:sz w:val="26"/>
          <w:szCs w:val="26"/>
        </w:rPr>
        <w:t>(</w:t>
      </w:r>
      <w:r w:rsidR="00250A7D">
        <w:rPr>
          <w:sz w:val="26"/>
          <w:szCs w:val="26"/>
        </w:rPr>
        <w:t>con</w:t>
      </w:r>
      <w:r w:rsidR="00CA2FE7" w:rsidRPr="00250A7D">
        <w:rPr>
          <w:sz w:val="26"/>
          <w:szCs w:val="26"/>
        </w:rPr>
        <w:t xml:space="preserve"> </w:t>
      </w:r>
      <w:r w:rsidR="00250A7D">
        <w:rPr>
          <w:sz w:val="26"/>
          <w:szCs w:val="26"/>
        </w:rPr>
        <w:t xml:space="preserve">la </w:t>
      </w:r>
      <w:r w:rsidR="00CA2FE7" w:rsidRPr="00250A7D">
        <w:rPr>
          <w:sz w:val="26"/>
          <w:szCs w:val="26"/>
        </w:rPr>
        <w:t>relativa capienza</w:t>
      </w:r>
      <w:r w:rsidR="009630AF" w:rsidRPr="00250A7D">
        <w:rPr>
          <w:sz w:val="26"/>
          <w:szCs w:val="26"/>
        </w:rPr>
        <w:t xml:space="preserve"> massima</w:t>
      </w:r>
      <w:r w:rsidR="00E74992">
        <w:rPr>
          <w:sz w:val="26"/>
          <w:szCs w:val="26"/>
        </w:rPr>
        <w:t xml:space="preserve"> stabilit</w:t>
      </w:r>
      <w:r w:rsidR="00640E8E">
        <w:rPr>
          <w:sz w:val="26"/>
          <w:szCs w:val="26"/>
        </w:rPr>
        <w:t>e</w:t>
      </w:r>
      <w:r w:rsidR="00CA2FE7" w:rsidRPr="00250A7D">
        <w:rPr>
          <w:sz w:val="26"/>
          <w:szCs w:val="26"/>
        </w:rPr>
        <w:t xml:space="preserve">) e </w:t>
      </w:r>
      <w:r w:rsidR="00CA2FE7" w:rsidRPr="00250A7D">
        <w:rPr>
          <w:b/>
          <w:bCs/>
          <w:sz w:val="26"/>
          <w:szCs w:val="26"/>
        </w:rPr>
        <w:t>orari delle Messe</w:t>
      </w:r>
      <w:r w:rsidR="00CA2FE7" w:rsidRPr="00250A7D">
        <w:rPr>
          <w:sz w:val="26"/>
          <w:szCs w:val="26"/>
        </w:rPr>
        <w:t xml:space="preserve"> che</w:t>
      </w:r>
      <w:r w:rsidR="00250A7D" w:rsidRPr="00250A7D">
        <w:rPr>
          <w:sz w:val="26"/>
          <w:szCs w:val="26"/>
        </w:rPr>
        <w:t>,</w:t>
      </w:r>
      <w:r w:rsidR="00CA2FE7" w:rsidRPr="00250A7D">
        <w:rPr>
          <w:sz w:val="26"/>
          <w:szCs w:val="26"/>
        </w:rPr>
        <w:t xml:space="preserve"> comprensibilmente</w:t>
      </w:r>
      <w:r w:rsidR="00250A7D" w:rsidRPr="00250A7D">
        <w:rPr>
          <w:sz w:val="26"/>
          <w:szCs w:val="26"/>
        </w:rPr>
        <w:t>,</w:t>
      </w:r>
      <w:r w:rsidR="00CA2FE7" w:rsidRPr="00250A7D">
        <w:rPr>
          <w:sz w:val="26"/>
          <w:szCs w:val="26"/>
        </w:rPr>
        <w:t xml:space="preserve"> non replicheranno semplicemente l’offerta liturgica attivata nella normalità, prima </w:t>
      </w:r>
      <w:r w:rsidR="009630AF" w:rsidRPr="00250A7D">
        <w:rPr>
          <w:sz w:val="26"/>
          <w:szCs w:val="26"/>
        </w:rPr>
        <w:t xml:space="preserve">cioè </w:t>
      </w:r>
      <w:r w:rsidR="00CA2FE7" w:rsidRPr="00250A7D">
        <w:rPr>
          <w:sz w:val="26"/>
          <w:szCs w:val="26"/>
        </w:rPr>
        <w:t>che scattasse l’emergenza</w:t>
      </w:r>
      <w:r w:rsidR="00250A7D">
        <w:rPr>
          <w:sz w:val="26"/>
          <w:szCs w:val="26"/>
        </w:rPr>
        <w:t xml:space="preserve"> con </w:t>
      </w:r>
      <w:r w:rsidR="00CA2FE7" w:rsidRPr="00250A7D">
        <w:rPr>
          <w:sz w:val="26"/>
          <w:szCs w:val="26"/>
        </w:rPr>
        <w:t xml:space="preserve">la </w:t>
      </w:r>
      <w:r w:rsidR="00250A7D" w:rsidRPr="00250A7D">
        <w:rPr>
          <w:sz w:val="26"/>
          <w:szCs w:val="26"/>
        </w:rPr>
        <w:t xml:space="preserve">conseguente </w:t>
      </w:r>
      <w:r w:rsidR="00CA2FE7" w:rsidRPr="00250A7D">
        <w:rPr>
          <w:sz w:val="26"/>
          <w:szCs w:val="26"/>
        </w:rPr>
        <w:t>sospensione delle celebrazioni e la chiusura delle chiese.</w:t>
      </w:r>
    </w:p>
    <w:p w14:paraId="1728D6B5" w14:textId="77777777" w:rsidR="00924B80" w:rsidRDefault="009630AF" w:rsidP="00924B80">
      <w:pPr>
        <w:spacing w:line="276" w:lineRule="auto"/>
        <w:jc w:val="both"/>
        <w:rPr>
          <w:sz w:val="26"/>
          <w:szCs w:val="26"/>
        </w:rPr>
      </w:pPr>
      <w:r w:rsidRPr="00250A7D">
        <w:rPr>
          <w:sz w:val="26"/>
          <w:szCs w:val="26"/>
        </w:rPr>
        <w:t xml:space="preserve">Il confronto interno alle parrocchie ha portato anche all’individuazione dei </w:t>
      </w:r>
      <w:r w:rsidRPr="00250A7D">
        <w:rPr>
          <w:b/>
          <w:bCs/>
          <w:sz w:val="26"/>
          <w:szCs w:val="26"/>
        </w:rPr>
        <w:t>volontari</w:t>
      </w:r>
      <w:r w:rsidRPr="00250A7D">
        <w:rPr>
          <w:sz w:val="26"/>
          <w:szCs w:val="26"/>
        </w:rPr>
        <w:t xml:space="preserve"> che avranno il compito di regolare l’ingresso</w:t>
      </w:r>
      <w:r w:rsidR="0027740D">
        <w:rPr>
          <w:sz w:val="26"/>
          <w:szCs w:val="26"/>
        </w:rPr>
        <w:t>,</w:t>
      </w:r>
      <w:r w:rsidR="00CA2FE7" w:rsidRPr="00CA2FE7">
        <w:rPr>
          <w:sz w:val="26"/>
          <w:szCs w:val="26"/>
        </w:rPr>
        <w:t xml:space="preserve"> fino al </w:t>
      </w:r>
      <w:r w:rsidR="00D82DCF" w:rsidRPr="00250A7D">
        <w:rPr>
          <w:sz w:val="26"/>
          <w:szCs w:val="26"/>
        </w:rPr>
        <w:t xml:space="preserve">raggiungimento del </w:t>
      </w:r>
      <w:r w:rsidR="00CA2FE7" w:rsidRPr="00CA2FE7">
        <w:rPr>
          <w:b/>
          <w:bCs/>
          <w:sz w:val="26"/>
          <w:szCs w:val="26"/>
        </w:rPr>
        <w:t>numero massimo</w:t>
      </w:r>
      <w:r w:rsidR="00D82DCF" w:rsidRPr="00250A7D">
        <w:rPr>
          <w:sz w:val="26"/>
          <w:szCs w:val="26"/>
        </w:rPr>
        <w:t xml:space="preserve"> </w:t>
      </w:r>
      <w:r w:rsidR="00250A7D" w:rsidRPr="00250A7D">
        <w:rPr>
          <w:sz w:val="26"/>
          <w:szCs w:val="26"/>
        </w:rPr>
        <w:t xml:space="preserve">di </w:t>
      </w:r>
      <w:r w:rsidR="00640E8E">
        <w:rPr>
          <w:sz w:val="26"/>
          <w:szCs w:val="26"/>
        </w:rPr>
        <w:t xml:space="preserve">fedeli </w:t>
      </w:r>
      <w:r w:rsidR="00250A7D" w:rsidRPr="00250A7D">
        <w:rPr>
          <w:sz w:val="26"/>
          <w:szCs w:val="26"/>
        </w:rPr>
        <w:t>ammessi in ogni chiesa</w:t>
      </w:r>
      <w:r w:rsidR="00752E5F" w:rsidRPr="00250A7D">
        <w:rPr>
          <w:sz w:val="26"/>
          <w:szCs w:val="26"/>
        </w:rPr>
        <w:t xml:space="preserve">, </w:t>
      </w:r>
      <w:r w:rsidR="0027740D">
        <w:rPr>
          <w:sz w:val="26"/>
          <w:szCs w:val="26"/>
        </w:rPr>
        <w:t xml:space="preserve">offrendo </w:t>
      </w:r>
      <w:r w:rsidR="00752E5F" w:rsidRPr="00250A7D">
        <w:rPr>
          <w:sz w:val="26"/>
          <w:szCs w:val="26"/>
        </w:rPr>
        <w:t xml:space="preserve">spiegazioni </w:t>
      </w:r>
      <w:r w:rsidR="00CA2FE7" w:rsidRPr="00CA2FE7">
        <w:rPr>
          <w:sz w:val="26"/>
          <w:szCs w:val="26"/>
        </w:rPr>
        <w:t xml:space="preserve">a chi non </w:t>
      </w:r>
      <w:r w:rsidR="00752E5F" w:rsidRPr="00250A7D">
        <w:rPr>
          <w:sz w:val="26"/>
          <w:szCs w:val="26"/>
        </w:rPr>
        <w:t xml:space="preserve">sarà riuscito </w:t>
      </w:r>
      <w:r w:rsidR="00CA2FE7" w:rsidRPr="00CA2FE7">
        <w:rPr>
          <w:sz w:val="26"/>
          <w:szCs w:val="26"/>
        </w:rPr>
        <w:t>ad entrare</w:t>
      </w:r>
      <w:r w:rsidR="00752E5F" w:rsidRPr="00250A7D">
        <w:rPr>
          <w:sz w:val="26"/>
          <w:szCs w:val="26"/>
        </w:rPr>
        <w:t>. R</w:t>
      </w:r>
      <w:r w:rsidR="00CA2FE7" w:rsidRPr="00CA2FE7">
        <w:rPr>
          <w:sz w:val="26"/>
          <w:szCs w:val="26"/>
        </w:rPr>
        <w:t>icord</w:t>
      </w:r>
      <w:r w:rsidR="00752E5F" w:rsidRPr="00250A7D">
        <w:rPr>
          <w:sz w:val="26"/>
          <w:szCs w:val="26"/>
        </w:rPr>
        <w:t>e</w:t>
      </w:r>
      <w:r w:rsidR="00CA2FE7" w:rsidRPr="00CA2FE7">
        <w:rPr>
          <w:sz w:val="26"/>
          <w:szCs w:val="26"/>
        </w:rPr>
        <w:t>r</w:t>
      </w:r>
      <w:r w:rsidR="00752E5F" w:rsidRPr="00250A7D">
        <w:rPr>
          <w:sz w:val="26"/>
          <w:szCs w:val="26"/>
        </w:rPr>
        <w:t xml:space="preserve">anno </w:t>
      </w:r>
      <w:r w:rsidR="00CA2FE7" w:rsidRPr="00CA2FE7">
        <w:rPr>
          <w:sz w:val="26"/>
          <w:szCs w:val="26"/>
        </w:rPr>
        <w:t xml:space="preserve">di </w:t>
      </w:r>
      <w:r w:rsidR="00752E5F" w:rsidRPr="00250A7D">
        <w:rPr>
          <w:sz w:val="26"/>
          <w:szCs w:val="26"/>
        </w:rPr>
        <w:t xml:space="preserve">portare correttamente </w:t>
      </w:r>
      <w:r w:rsidR="00CA2FE7" w:rsidRPr="00CA2FE7">
        <w:rPr>
          <w:sz w:val="26"/>
          <w:szCs w:val="26"/>
        </w:rPr>
        <w:t>la mascherina durante la Messa</w:t>
      </w:r>
      <w:r w:rsidRPr="00250A7D">
        <w:rPr>
          <w:sz w:val="26"/>
          <w:szCs w:val="26"/>
        </w:rPr>
        <w:t>,</w:t>
      </w:r>
      <w:r w:rsidR="00CA2FE7" w:rsidRPr="00CA2FE7">
        <w:rPr>
          <w:sz w:val="26"/>
          <w:szCs w:val="26"/>
        </w:rPr>
        <w:t xml:space="preserve"> </w:t>
      </w:r>
      <w:r w:rsidR="00A10866">
        <w:rPr>
          <w:sz w:val="26"/>
          <w:szCs w:val="26"/>
        </w:rPr>
        <w:t xml:space="preserve">indicando </w:t>
      </w:r>
      <w:r w:rsidR="00CA2FE7" w:rsidRPr="00CA2FE7">
        <w:rPr>
          <w:sz w:val="26"/>
          <w:szCs w:val="26"/>
        </w:rPr>
        <w:t>dove ci si può accomodare (</w:t>
      </w:r>
      <w:r w:rsidRPr="00250A7D">
        <w:rPr>
          <w:sz w:val="26"/>
          <w:szCs w:val="26"/>
        </w:rPr>
        <w:t>i posti disponibili saranno sempre contrassegnati</w:t>
      </w:r>
      <w:r w:rsidR="00CA2FE7" w:rsidRPr="00CA2FE7">
        <w:rPr>
          <w:sz w:val="26"/>
          <w:szCs w:val="26"/>
        </w:rPr>
        <w:t>)</w:t>
      </w:r>
      <w:r w:rsidR="00250A7D">
        <w:rPr>
          <w:sz w:val="26"/>
          <w:szCs w:val="26"/>
        </w:rPr>
        <w:t xml:space="preserve"> </w:t>
      </w:r>
      <w:r w:rsidR="00A10866">
        <w:rPr>
          <w:sz w:val="26"/>
          <w:szCs w:val="26"/>
        </w:rPr>
        <w:t xml:space="preserve">nel </w:t>
      </w:r>
      <w:r w:rsidR="00250A7D">
        <w:rPr>
          <w:sz w:val="26"/>
          <w:szCs w:val="26"/>
        </w:rPr>
        <w:t>rispett</w:t>
      </w:r>
      <w:r w:rsidR="00A10866">
        <w:rPr>
          <w:sz w:val="26"/>
          <w:szCs w:val="26"/>
        </w:rPr>
        <w:t>o del</w:t>
      </w:r>
      <w:r w:rsidR="00250A7D">
        <w:rPr>
          <w:sz w:val="26"/>
          <w:szCs w:val="26"/>
        </w:rPr>
        <w:t>l</w:t>
      </w:r>
      <w:r w:rsidR="00E74992">
        <w:rPr>
          <w:sz w:val="26"/>
          <w:szCs w:val="26"/>
        </w:rPr>
        <w:t>e</w:t>
      </w:r>
      <w:r w:rsidR="00250A7D">
        <w:rPr>
          <w:sz w:val="26"/>
          <w:szCs w:val="26"/>
        </w:rPr>
        <w:t xml:space="preserve"> distanze minime</w:t>
      </w:r>
      <w:r w:rsidRPr="00250A7D">
        <w:rPr>
          <w:sz w:val="26"/>
          <w:szCs w:val="26"/>
        </w:rPr>
        <w:t xml:space="preserve">. </w:t>
      </w:r>
      <w:r w:rsidR="00E74992">
        <w:rPr>
          <w:sz w:val="26"/>
          <w:szCs w:val="26"/>
        </w:rPr>
        <w:t>Restano vuote le acquasantiere, nessuno scambio della pace, la comunione sarò data solo sul palmo della mano dal celebrante munito di mascherina e dopo igienizzazione delle ma</w:t>
      </w:r>
      <w:r w:rsidR="00A10866">
        <w:rPr>
          <w:sz w:val="26"/>
          <w:szCs w:val="26"/>
        </w:rPr>
        <w:t>n</w:t>
      </w:r>
      <w:r w:rsidR="00E74992">
        <w:rPr>
          <w:sz w:val="26"/>
          <w:szCs w:val="26"/>
        </w:rPr>
        <w:t xml:space="preserve">i. </w:t>
      </w:r>
      <w:r w:rsidR="00924B80">
        <w:rPr>
          <w:sz w:val="26"/>
          <w:szCs w:val="26"/>
        </w:rPr>
        <w:t>È ammessa la presenza dell’organista, ma non ancora del coro.</w:t>
      </w:r>
    </w:p>
    <w:p w14:paraId="14C19BCC" w14:textId="77777777" w:rsidR="00A10866" w:rsidRDefault="009630AF" w:rsidP="00924B80">
      <w:pPr>
        <w:spacing w:line="276" w:lineRule="auto"/>
        <w:jc w:val="both"/>
        <w:rPr>
          <w:sz w:val="26"/>
          <w:szCs w:val="26"/>
        </w:rPr>
      </w:pPr>
      <w:r w:rsidRPr="00250A7D">
        <w:rPr>
          <w:sz w:val="26"/>
          <w:szCs w:val="26"/>
        </w:rPr>
        <w:t>Al termine della celebrazione</w:t>
      </w:r>
      <w:r w:rsidR="0027740D">
        <w:rPr>
          <w:sz w:val="26"/>
          <w:szCs w:val="26"/>
        </w:rPr>
        <w:t>,</w:t>
      </w:r>
      <w:r w:rsidRPr="00250A7D">
        <w:rPr>
          <w:sz w:val="26"/>
          <w:szCs w:val="26"/>
        </w:rPr>
        <w:t xml:space="preserve"> </w:t>
      </w:r>
      <w:r w:rsidR="00E74992">
        <w:rPr>
          <w:sz w:val="26"/>
          <w:szCs w:val="26"/>
        </w:rPr>
        <w:t xml:space="preserve">i volontari </w:t>
      </w:r>
      <w:r w:rsidRPr="00250A7D">
        <w:rPr>
          <w:sz w:val="26"/>
          <w:szCs w:val="26"/>
        </w:rPr>
        <w:t>dovranno f</w:t>
      </w:r>
      <w:r w:rsidRPr="009630AF">
        <w:rPr>
          <w:sz w:val="26"/>
          <w:szCs w:val="26"/>
        </w:rPr>
        <w:t>avorire l’ordinato deflusso dei presenti</w:t>
      </w:r>
      <w:r w:rsidRPr="00250A7D">
        <w:rPr>
          <w:sz w:val="26"/>
          <w:szCs w:val="26"/>
        </w:rPr>
        <w:t xml:space="preserve">, senza che si </w:t>
      </w:r>
      <w:r w:rsidRPr="009630AF">
        <w:rPr>
          <w:sz w:val="26"/>
          <w:szCs w:val="26"/>
        </w:rPr>
        <w:t>cre</w:t>
      </w:r>
      <w:r w:rsidRPr="00250A7D">
        <w:rPr>
          <w:sz w:val="26"/>
          <w:szCs w:val="26"/>
        </w:rPr>
        <w:t xml:space="preserve">ino </w:t>
      </w:r>
      <w:r w:rsidRPr="009630AF">
        <w:rPr>
          <w:sz w:val="26"/>
          <w:szCs w:val="26"/>
        </w:rPr>
        <w:t>assembramenti sul sagrato</w:t>
      </w:r>
      <w:r w:rsidR="00D82DCF" w:rsidRPr="00250A7D">
        <w:rPr>
          <w:sz w:val="26"/>
          <w:szCs w:val="26"/>
        </w:rPr>
        <w:t>.</w:t>
      </w:r>
      <w:r w:rsidR="00924B80">
        <w:rPr>
          <w:sz w:val="26"/>
          <w:szCs w:val="26"/>
        </w:rPr>
        <w:t xml:space="preserve"> </w:t>
      </w:r>
      <w:r w:rsidR="0027740D">
        <w:rPr>
          <w:sz w:val="26"/>
          <w:szCs w:val="26"/>
        </w:rPr>
        <w:t xml:space="preserve">Tra una celebrazione e la successiva </w:t>
      </w:r>
      <w:r w:rsidR="00A10866">
        <w:rPr>
          <w:sz w:val="26"/>
          <w:szCs w:val="26"/>
        </w:rPr>
        <w:t xml:space="preserve">dovrà </w:t>
      </w:r>
      <w:r w:rsidR="00A10866">
        <w:rPr>
          <w:sz w:val="26"/>
          <w:szCs w:val="26"/>
        </w:rPr>
        <w:lastRenderedPageBreak/>
        <w:t xml:space="preserve">essere garantita l’igienizzazione dei banchi. </w:t>
      </w:r>
      <w:r w:rsidR="00E74992">
        <w:rPr>
          <w:sz w:val="26"/>
          <w:szCs w:val="26"/>
        </w:rPr>
        <w:t>Alle porte delle chiese saranno ben visibili i cartelli con il numero delle persone ammesse e le principali norme da rispettare.</w:t>
      </w:r>
      <w:r w:rsidR="00924B80">
        <w:rPr>
          <w:sz w:val="26"/>
          <w:szCs w:val="26"/>
        </w:rPr>
        <w:t xml:space="preserve"> </w:t>
      </w:r>
    </w:p>
    <w:p w14:paraId="6282A3DE" w14:textId="77777777" w:rsidR="00924B80" w:rsidRDefault="00924B80" w:rsidP="00924B8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</w:t>
      </w:r>
      <w:r w:rsidRPr="00924B80">
        <w:rPr>
          <w:b/>
          <w:bCs/>
          <w:sz w:val="26"/>
          <w:szCs w:val="26"/>
        </w:rPr>
        <w:t>celebrazioni all’aperto sono consentite</w:t>
      </w:r>
      <w:r w:rsidR="00A10866">
        <w:rPr>
          <w:b/>
          <w:bCs/>
          <w:sz w:val="26"/>
          <w:szCs w:val="26"/>
        </w:rPr>
        <w:t>,</w:t>
      </w:r>
      <w:r>
        <w:rPr>
          <w:sz w:val="26"/>
          <w:szCs w:val="26"/>
        </w:rPr>
        <w:t xml:space="preserve"> ma solo a </w:t>
      </w:r>
      <w:r w:rsidRPr="00924B80">
        <w:rPr>
          <w:b/>
          <w:bCs/>
          <w:sz w:val="26"/>
          <w:szCs w:val="26"/>
        </w:rPr>
        <w:t>condizione</w:t>
      </w:r>
      <w:r>
        <w:rPr>
          <w:sz w:val="26"/>
          <w:szCs w:val="26"/>
        </w:rPr>
        <w:t xml:space="preserve"> che la chiesa non sia idonea o non si possa incrementare il numero delle Messe. In ogni caso, </w:t>
      </w:r>
      <w:r w:rsidRPr="00924B80">
        <w:rPr>
          <w:sz w:val="26"/>
          <w:szCs w:val="26"/>
        </w:rPr>
        <w:t xml:space="preserve">Il luogo aperto deve essere un’area di </w:t>
      </w:r>
      <w:r w:rsidRPr="00924B80">
        <w:rPr>
          <w:b/>
          <w:bCs/>
          <w:sz w:val="26"/>
          <w:szCs w:val="26"/>
        </w:rPr>
        <w:t>pertinenza della chiesa</w:t>
      </w:r>
      <w:r>
        <w:rPr>
          <w:sz w:val="26"/>
          <w:szCs w:val="26"/>
        </w:rPr>
        <w:t>,</w:t>
      </w:r>
      <w:r w:rsidRPr="00924B80">
        <w:rPr>
          <w:sz w:val="26"/>
          <w:szCs w:val="26"/>
        </w:rPr>
        <w:t xml:space="preserve"> oppure il cimitero</w:t>
      </w:r>
      <w:r w:rsidR="00A10866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le </w:t>
      </w:r>
      <w:r w:rsidRPr="00924B80">
        <w:rPr>
          <w:sz w:val="26"/>
          <w:szCs w:val="26"/>
        </w:rPr>
        <w:t xml:space="preserve">prescrizioni previste </w:t>
      </w:r>
      <w:r w:rsidR="00A10866">
        <w:rPr>
          <w:sz w:val="26"/>
          <w:szCs w:val="26"/>
        </w:rPr>
        <w:t xml:space="preserve">all’aperto </w:t>
      </w:r>
      <w:r>
        <w:rPr>
          <w:sz w:val="26"/>
          <w:szCs w:val="26"/>
        </w:rPr>
        <w:t xml:space="preserve">sono le stesse </w:t>
      </w:r>
      <w:r w:rsidRPr="00924B80">
        <w:rPr>
          <w:sz w:val="26"/>
          <w:szCs w:val="26"/>
        </w:rPr>
        <w:t>per la celebrazione in chiesa</w:t>
      </w:r>
      <w:r>
        <w:rPr>
          <w:sz w:val="26"/>
          <w:szCs w:val="26"/>
        </w:rPr>
        <w:t>. Va e</w:t>
      </w:r>
      <w:r w:rsidRPr="00924B80">
        <w:rPr>
          <w:sz w:val="26"/>
          <w:szCs w:val="26"/>
        </w:rPr>
        <w:t>vita</w:t>
      </w:r>
      <w:r>
        <w:rPr>
          <w:sz w:val="26"/>
          <w:szCs w:val="26"/>
        </w:rPr>
        <w:t>to</w:t>
      </w:r>
      <w:r w:rsidRPr="00924B80">
        <w:rPr>
          <w:sz w:val="26"/>
          <w:szCs w:val="26"/>
        </w:rPr>
        <w:t xml:space="preserve"> di creare occasioni di </w:t>
      </w:r>
      <w:r>
        <w:rPr>
          <w:sz w:val="26"/>
          <w:szCs w:val="26"/>
        </w:rPr>
        <w:t>a</w:t>
      </w:r>
      <w:r w:rsidRPr="00924B80">
        <w:rPr>
          <w:sz w:val="26"/>
          <w:szCs w:val="26"/>
        </w:rPr>
        <w:t>ssembramento</w:t>
      </w:r>
      <w:r>
        <w:rPr>
          <w:sz w:val="26"/>
          <w:szCs w:val="26"/>
        </w:rPr>
        <w:t xml:space="preserve"> e s</w:t>
      </w:r>
      <w:r w:rsidRPr="00924B80">
        <w:rPr>
          <w:sz w:val="26"/>
          <w:szCs w:val="26"/>
        </w:rPr>
        <w:t>ono ammessi solo i fedeli che possano trovare posto a sedere su sedie o panche</w:t>
      </w:r>
      <w:r>
        <w:rPr>
          <w:sz w:val="26"/>
          <w:szCs w:val="26"/>
        </w:rPr>
        <w:t>.</w:t>
      </w:r>
    </w:p>
    <w:p w14:paraId="48D575C8" w14:textId="1C8C43C6" w:rsidR="003E0C10" w:rsidRPr="00250A7D" w:rsidRDefault="009630AF" w:rsidP="00924B80">
      <w:pPr>
        <w:spacing w:line="276" w:lineRule="auto"/>
        <w:jc w:val="both"/>
        <w:rPr>
          <w:sz w:val="26"/>
          <w:szCs w:val="26"/>
        </w:rPr>
      </w:pPr>
      <w:r w:rsidRPr="00250A7D">
        <w:rPr>
          <w:sz w:val="26"/>
          <w:szCs w:val="26"/>
        </w:rPr>
        <w:t>“</w:t>
      </w:r>
      <w:r w:rsidR="00CA2FE7" w:rsidRPr="00250A7D">
        <w:rPr>
          <w:sz w:val="26"/>
          <w:szCs w:val="26"/>
        </w:rPr>
        <w:t>Con pazienza e fiducia</w:t>
      </w:r>
      <w:r w:rsidRPr="00250A7D">
        <w:rPr>
          <w:sz w:val="26"/>
          <w:szCs w:val="26"/>
        </w:rPr>
        <w:t xml:space="preserve"> – sottolinea </w:t>
      </w:r>
      <w:r w:rsidRPr="00924B80">
        <w:rPr>
          <w:b/>
          <w:bCs/>
          <w:sz w:val="26"/>
          <w:szCs w:val="26"/>
        </w:rPr>
        <w:t>l’arcivescovo Lauro</w:t>
      </w:r>
      <w:r w:rsidRPr="00250A7D">
        <w:rPr>
          <w:sz w:val="26"/>
          <w:szCs w:val="26"/>
        </w:rPr>
        <w:t xml:space="preserve"> </w:t>
      </w:r>
      <w:r w:rsidR="00924B80" w:rsidRPr="00924B80">
        <w:rPr>
          <w:b/>
          <w:bCs/>
          <w:sz w:val="26"/>
          <w:szCs w:val="26"/>
        </w:rPr>
        <w:t>Tisi</w:t>
      </w:r>
      <w:r w:rsidR="00924B80">
        <w:rPr>
          <w:sz w:val="26"/>
          <w:szCs w:val="26"/>
        </w:rPr>
        <w:t xml:space="preserve"> </w:t>
      </w:r>
      <w:r w:rsidR="00924B80" w:rsidRPr="00250A7D">
        <w:rPr>
          <w:sz w:val="26"/>
          <w:szCs w:val="26"/>
        </w:rPr>
        <w:t>–</w:t>
      </w:r>
      <w:r w:rsidR="00CA2FE7" w:rsidRPr="00250A7D">
        <w:rPr>
          <w:sz w:val="26"/>
          <w:szCs w:val="26"/>
        </w:rPr>
        <w:t xml:space="preserve">, proviamo ad incamminarci, aiutandoci reciprocamente a capire come favorire il bene delle </w:t>
      </w:r>
      <w:r w:rsidRPr="00250A7D">
        <w:rPr>
          <w:sz w:val="26"/>
          <w:szCs w:val="26"/>
        </w:rPr>
        <w:t>nostre c</w:t>
      </w:r>
      <w:r w:rsidR="00CA2FE7" w:rsidRPr="00250A7D">
        <w:rPr>
          <w:sz w:val="26"/>
          <w:szCs w:val="26"/>
        </w:rPr>
        <w:t>omunità</w:t>
      </w:r>
      <w:r w:rsidRPr="00250A7D">
        <w:rPr>
          <w:sz w:val="26"/>
          <w:szCs w:val="26"/>
        </w:rPr>
        <w:t xml:space="preserve">. Vi è già un </w:t>
      </w:r>
      <w:r w:rsidR="00CA2FE7" w:rsidRPr="00250A7D">
        <w:rPr>
          <w:sz w:val="26"/>
          <w:szCs w:val="26"/>
        </w:rPr>
        <w:t xml:space="preserve">dato di fatto: </w:t>
      </w:r>
      <w:r w:rsidRPr="00250A7D">
        <w:rPr>
          <w:sz w:val="26"/>
          <w:szCs w:val="26"/>
        </w:rPr>
        <w:t xml:space="preserve">la riapertura delle celebrazioni </w:t>
      </w:r>
      <w:r w:rsidR="00CA2FE7" w:rsidRPr="00250A7D">
        <w:rPr>
          <w:sz w:val="26"/>
          <w:szCs w:val="26"/>
        </w:rPr>
        <w:t xml:space="preserve">non </w:t>
      </w:r>
      <w:r w:rsidRPr="00250A7D">
        <w:rPr>
          <w:sz w:val="26"/>
          <w:szCs w:val="26"/>
        </w:rPr>
        <w:t>si baserà solo sul</w:t>
      </w:r>
      <w:r w:rsidR="00CA2FE7" w:rsidRPr="00250A7D">
        <w:rPr>
          <w:sz w:val="26"/>
          <w:szCs w:val="26"/>
        </w:rPr>
        <w:t>la presenza del prete</w:t>
      </w:r>
      <w:r w:rsidRPr="00250A7D">
        <w:rPr>
          <w:sz w:val="26"/>
          <w:szCs w:val="26"/>
        </w:rPr>
        <w:t xml:space="preserve">, </w:t>
      </w:r>
      <w:r w:rsidR="00CA2FE7" w:rsidRPr="00250A7D">
        <w:rPr>
          <w:sz w:val="26"/>
          <w:szCs w:val="26"/>
        </w:rPr>
        <w:t xml:space="preserve">ma saranno possibili </w:t>
      </w:r>
      <w:r w:rsidRPr="00250A7D">
        <w:rPr>
          <w:sz w:val="26"/>
          <w:szCs w:val="26"/>
        </w:rPr>
        <w:t xml:space="preserve">le </w:t>
      </w:r>
      <w:r w:rsidR="00CA2FE7" w:rsidRPr="00250A7D">
        <w:rPr>
          <w:sz w:val="26"/>
          <w:szCs w:val="26"/>
        </w:rPr>
        <w:t>celebrazioni solo dove le comunità saranno riuscite ad attivare il coinvolgimento fondamentale d</w:t>
      </w:r>
      <w:r w:rsidR="00E74992">
        <w:rPr>
          <w:sz w:val="26"/>
          <w:szCs w:val="26"/>
        </w:rPr>
        <w:t>e</w:t>
      </w:r>
      <w:r w:rsidR="00CA2FE7" w:rsidRPr="00250A7D">
        <w:rPr>
          <w:sz w:val="26"/>
          <w:szCs w:val="26"/>
        </w:rPr>
        <w:t>i volontari</w:t>
      </w:r>
      <w:r w:rsidR="00E74992">
        <w:rPr>
          <w:sz w:val="26"/>
          <w:szCs w:val="26"/>
        </w:rPr>
        <w:t>,</w:t>
      </w:r>
      <w:r w:rsidR="00CA2FE7" w:rsidRPr="00250A7D">
        <w:rPr>
          <w:sz w:val="26"/>
          <w:szCs w:val="26"/>
        </w:rPr>
        <w:t xml:space="preserve"> in grado di garantire il rispetto di tutte le norme di sicurezza previste. </w:t>
      </w:r>
      <w:r w:rsidR="003E0C10" w:rsidRPr="00250A7D">
        <w:rPr>
          <w:sz w:val="26"/>
          <w:szCs w:val="26"/>
        </w:rPr>
        <w:t xml:space="preserve">Chiaramente </w:t>
      </w:r>
      <w:r w:rsidRPr="00250A7D">
        <w:rPr>
          <w:sz w:val="26"/>
          <w:szCs w:val="26"/>
        </w:rPr>
        <w:t xml:space="preserve">– aggiunge l’Arcivescovo – si tratterà di </w:t>
      </w:r>
      <w:r w:rsidR="003E0C10" w:rsidRPr="00250A7D">
        <w:rPr>
          <w:sz w:val="26"/>
          <w:szCs w:val="26"/>
        </w:rPr>
        <w:t xml:space="preserve">una ripresa graduale </w:t>
      </w:r>
      <w:r w:rsidRPr="00250A7D">
        <w:rPr>
          <w:sz w:val="26"/>
          <w:szCs w:val="26"/>
        </w:rPr>
        <w:t xml:space="preserve">e </w:t>
      </w:r>
      <w:r w:rsidR="003E0C10" w:rsidRPr="00250A7D">
        <w:rPr>
          <w:sz w:val="26"/>
          <w:szCs w:val="26"/>
        </w:rPr>
        <w:t>progressiva</w:t>
      </w:r>
      <w:r w:rsidR="00D82DCF" w:rsidRPr="00250A7D">
        <w:rPr>
          <w:sz w:val="26"/>
          <w:szCs w:val="26"/>
        </w:rPr>
        <w:t xml:space="preserve">. Siamo ancora </w:t>
      </w:r>
      <w:r w:rsidR="00E74992">
        <w:rPr>
          <w:sz w:val="26"/>
          <w:szCs w:val="26"/>
        </w:rPr>
        <w:t xml:space="preserve">ben </w:t>
      </w:r>
      <w:r w:rsidR="00D82DCF" w:rsidRPr="00250A7D">
        <w:rPr>
          <w:sz w:val="26"/>
          <w:szCs w:val="26"/>
        </w:rPr>
        <w:t>lontani dal poter parlare di celebrazioni comunitarie, ma almeno potremo ritrovar</w:t>
      </w:r>
      <w:r w:rsidR="00E74992">
        <w:rPr>
          <w:sz w:val="26"/>
          <w:szCs w:val="26"/>
        </w:rPr>
        <w:t>e</w:t>
      </w:r>
      <w:r w:rsidR="00D82DCF" w:rsidRPr="00250A7D">
        <w:rPr>
          <w:sz w:val="26"/>
          <w:szCs w:val="26"/>
        </w:rPr>
        <w:t xml:space="preserve"> </w:t>
      </w:r>
      <w:r w:rsidR="003D7E48">
        <w:rPr>
          <w:sz w:val="26"/>
          <w:szCs w:val="26"/>
        </w:rPr>
        <w:t xml:space="preserve">lo sguardo di </w:t>
      </w:r>
      <w:r w:rsidR="003658F3">
        <w:rPr>
          <w:sz w:val="26"/>
          <w:szCs w:val="26"/>
        </w:rPr>
        <w:t>alcuni</w:t>
      </w:r>
      <w:r w:rsidR="00D82DCF" w:rsidRPr="00250A7D">
        <w:rPr>
          <w:sz w:val="26"/>
          <w:szCs w:val="26"/>
        </w:rPr>
        <w:t>, per respirare insieme la nostalgia della vera vita comunitaria”.</w:t>
      </w:r>
    </w:p>
    <w:p w14:paraId="40145658" w14:textId="77777777" w:rsidR="003E0C10" w:rsidRPr="00250A7D" w:rsidRDefault="00D82DCF" w:rsidP="00924B80">
      <w:pPr>
        <w:spacing w:line="276" w:lineRule="auto"/>
        <w:jc w:val="both"/>
        <w:rPr>
          <w:sz w:val="26"/>
          <w:szCs w:val="26"/>
        </w:rPr>
      </w:pPr>
      <w:r w:rsidRPr="00250A7D">
        <w:rPr>
          <w:sz w:val="26"/>
          <w:szCs w:val="26"/>
        </w:rPr>
        <w:t xml:space="preserve">Anche per via dell’accesso limitato alle celebrazioni, rimarranno attive, ovunque siano state attivate durante l’emergenza, le </w:t>
      </w:r>
      <w:r w:rsidRPr="00E74992">
        <w:rPr>
          <w:b/>
          <w:bCs/>
          <w:sz w:val="26"/>
          <w:szCs w:val="26"/>
        </w:rPr>
        <w:t>dirette in streaming</w:t>
      </w:r>
      <w:r w:rsidRPr="00250A7D">
        <w:rPr>
          <w:sz w:val="26"/>
          <w:szCs w:val="26"/>
        </w:rPr>
        <w:t xml:space="preserve"> rilanciate attraverso il web e i canali social. Anche l’arcivescovo Lauro continuerà a presiedere fino al</w:t>
      </w:r>
      <w:r w:rsidR="00904679">
        <w:rPr>
          <w:sz w:val="26"/>
          <w:szCs w:val="26"/>
        </w:rPr>
        <w:t xml:space="preserve"> termine </w:t>
      </w:r>
      <w:r w:rsidRPr="00250A7D">
        <w:rPr>
          <w:sz w:val="26"/>
          <w:szCs w:val="26"/>
        </w:rPr>
        <w:t>di giugno la s. Messa domenicale delle ore 10.00 in cattedrale, trasmess</w:t>
      </w:r>
      <w:r w:rsidR="00E74992">
        <w:rPr>
          <w:sz w:val="26"/>
          <w:szCs w:val="26"/>
        </w:rPr>
        <w:t>a</w:t>
      </w:r>
      <w:r w:rsidRPr="00250A7D">
        <w:rPr>
          <w:sz w:val="26"/>
          <w:szCs w:val="26"/>
        </w:rPr>
        <w:t xml:space="preserve"> in diretta su </w:t>
      </w:r>
      <w:proofErr w:type="spellStart"/>
      <w:r w:rsidRPr="00250A7D">
        <w:rPr>
          <w:sz w:val="26"/>
          <w:szCs w:val="26"/>
        </w:rPr>
        <w:t>Telepace</w:t>
      </w:r>
      <w:proofErr w:type="spellEnd"/>
      <w:r w:rsidRPr="00250A7D">
        <w:rPr>
          <w:sz w:val="26"/>
          <w:szCs w:val="26"/>
        </w:rPr>
        <w:t xml:space="preserve"> Trento (canale 601)</w:t>
      </w:r>
      <w:r w:rsidR="00E74992">
        <w:rPr>
          <w:sz w:val="26"/>
          <w:szCs w:val="26"/>
        </w:rPr>
        <w:t xml:space="preserve">, </w:t>
      </w:r>
      <w:r w:rsidRPr="00250A7D">
        <w:rPr>
          <w:sz w:val="26"/>
          <w:szCs w:val="26"/>
        </w:rPr>
        <w:t xml:space="preserve">sui portali web diocesani e sul canale YouTube del Servizio </w:t>
      </w:r>
      <w:r w:rsidR="00E74992">
        <w:rPr>
          <w:sz w:val="26"/>
          <w:szCs w:val="26"/>
        </w:rPr>
        <w:t>C</w:t>
      </w:r>
      <w:r w:rsidRPr="00250A7D">
        <w:rPr>
          <w:sz w:val="26"/>
          <w:szCs w:val="26"/>
        </w:rPr>
        <w:t>omunicazione della Diocesi.</w:t>
      </w:r>
    </w:p>
    <w:sectPr w:rsidR="003E0C10" w:rsidRPr="00250A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2613"/>
    <w:multiLevelType w:val="hybridMultilevel"/>
    <w:tmpl w:val="BB320652"/>
    <w:lvl w:ilvl="0" w:tplc="CBDC3D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BEB2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3E19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C220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F0EF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063C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5A6A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C4F5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D07A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6FB24558"/>
    <w:multiLevelType w:val="hybridMultilevel"/>
    <w:tmpl w:val="081215BA"/>
    <w:lvl w:ilvl="0" w:tplc="008678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D00F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A49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C8B1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9007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B2AB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3AA8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8CA8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987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10"/>
    <w:rsid w:val="001B0DD6"/>
    <w:rsid w:val="00250A7D"/>
    <w:rsid w:val="0027740D"/>
    <w:rsid w:val="003658F3"/>
    <w:rsid w:val="003D7E48"/>
    <w:rsid w:val="003E0C10"/>
    <w:rsid w:val="00640E8E"/>
    <w:rsid w:val="00752E5F"/>
    <w:rsid w:val="00904679"/>
    <w:rsid w:val="00924B80"/>
    <w:rsid w:val="009630AF"/>
    <w:rsid w:val="00A10866"/>
    <w:rsid w:val="00A240E8"/>
    <w:rsid w:val="00A654BE"/>
    <w:rsid w:val="00BE593C"/>
    <w:rsid w:val="00CA2FE7"/>
    <w:rsid w:val="00D82DCF"/>
    <w:rsid w:val="00E74992"/>
    <w:rsid w:val="00EB748A"/>
    <w:rsid w:val="00EF34FA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7406"/>
  <w15:chartTrackingRefBased/>
  <w15:docId w15:val="{614AD073-2BD4-4A86-B7E3-74A0061C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EB748A"/>
    <w:rPr>
      <w:i/>
      <w:iCs/>
    </w:rPr>
  </w:style>
  <w:style w:type="character" w:styleId="Enfasigrassetto">
    <w:name w:val="Strong"/>
    <w:basedOn w:val="Carpredefinitoparagrafo"/>
    <w:uiPriority w:val="22"/>
    <w:qFormat/>
    <w:rsid w:val="00EB748A"/>
    <w:rPr>
      <w:b/>
      <w:bCs/>
    </w:rPr>
  </w:style>
  <w:style w:type="paragraph" w:styleId="Paragrafoelenco">
    <w:name w:val="List Paragraph"/>
    <w:basedOn w:val="Normale"/>
    <w:uiPriority w:val="34"/>
    <w:qFormat/>
    <w:rsid w:val="009630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A654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655">
          <w:marLeft w:val="432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273">
          <w:marLeft w:val="432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627">
          <w:marLeft w:val="432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327">
          <w:marLeft w:val="432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806">
          <w:marLeft w:val="432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64">
          <w:marLeft w:val="432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151">
          <w:marLeft w:val="432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diocesitn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0" ma:contentTypeDescription="Creare un nuovo documento." ma:contentTypeScope="" ma:versionID="486c0438f89429b98cab21e19f553999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90cb31f3cdddb5e79cba386c69c1b290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37323-F937-4F5A-AE5D-7354CD4BC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9D4C1-7456-4486-BE6D-534FC3AD8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A73748-21CC-4A37-B78E-68342B5CABB0}">
  <ds:schemaRefs>
    <ds:schemaRef ds:uri="http://schemas.microsoft.com/office/2006/metadata/properties"/>
    <ds:schemaRef ds:uri="72c58bfa-bf93-4929-bfbb-bb7cc0e2d13a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33b9906-3c35-4f5b-b46a-950b4ca038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Luigi OssPapot</cp:lastModifiedBy>
  <cp:revision>9</cp:revision>
  <dcterms:created xsi:type="dcterms:W3CDTF">2020-05-16T08:37:00Z</dcterms:created>
  <dcterms:modified xsi:type="dcterms:W3CDTF">2020-10-26T14:50:00Z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