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7ECD3" w14:textId="77777777" w:rsidR="00446FDB" w:rsidRDefault="00C475E5">
      <w:pPr>
        <w:spacing w:after="40"/>
      </w:pPr>
      <w:r>
        <w:rPr>
          <w:rFonts w:ascii="Arial" w:eastAsia="Arial" w:hAnsi="Arial" w:cs="Arial"/>
          <w:b/>
          <w:bCs/>
          <w:color w:val="0000FF"/>
        </w:rPr>
        <w:t xml:space="preserve">ARCIDIOCESI DI TRENTO </w:t>
      </w:r>
      <w:r>
        <w:br/>
      </w:r>
      <w:r>
        <w:rPr>
          <w:rFonts w:ascii="Arial" w:eastAsia="Arial" w:hAnsi="Arial" w:cs="Arial"/>
          <w:b/>
          <w:bCs/>
          <w:color w:val="0000FF"/>
        </w:rPr>
        <w:t xml:space="preserve">Servizio Comunicazione </w:t>
      </w:r>
    </w:p>
    <w:p w14:paraId="148D174B" w14:textId="77777777" w:rsidR="00446FDB" w:rsidRDefault="00C475E5">
      <w:pPr>
        <w:spacing w:after="40"/>
      </w:pPr>
      <w:r>
        <w:rPr>
          <w:rFonts w:ascii="Arial" w:eastAsia="Arial" w:hAnsi="Arial" w:cs="Arial"/>
        </w:rPr>
        <w:t xml:space="preserve">Piazza Fiera, 2 - 38122 Trento </w:t>
      </w:r>
      <w:r>
        <w:br/>
      </w:r>
      <w:r>
        <w:rPr>
          <w:rFonts w:ascii="Arial" w:eastAsia="Arial" w:hAnsi="Arial" w:cs="Arial"/>
        </w:rPr>
        <w:t>Tel 0461/891.333 - 345/2670822</w:t>
      </w:r>
    </w:p>
    <w:p w14:paraId="5961D28A" w14:textId="77777777" w:rsidR="00446FDB" w:rsidRDefault="00C475E5">
      <w:pPr>
        <w:spacing w:after="40"/>
      </w:pPr>
      <w:r>
        <w:rPr>
          <w:rFonts w:ascii="Arial" w:eastAsia="Arial" w:hAnsi="Arial" w:cs="Arial"/>
        </w:rPr>
        <w:t xml:space="preserve">e-mail: </w:t>
      </w:r>
      <w:hyperlink r:id="rId4">
        <w:r>
          <w:rPr>
            <w:rStyle w:val="CollegamentoInternet"/>
            <w:rFonts w:ascii="Arial" w:eastAsia="Arial" w:hAnsi="Arial" w:cs="Arial"/>
          </w:rPr>
          <w:t>ufficiostampa@diocesitn.it</w:t>
        </w:r>
      </w:hyperlink>
      <w:r>
        <w:rPr>
          <w:rFonts w:ascii="Arial" w:eastAsia="Arial" w:hAnsi="Arial" w:cs="Arial"/>
        </w:rPr>
        <w:t xml:space="preserve"> </w:t>
      </w:r>
    </w:p>
    <w:p w14:paraId="388FD056" w14:textId="77F8775A" w:rsidR="00446FDB" w:rsidRDefault="00C475E5" w:rsidP="021AB21C">
      <w:pPr>
        <w:spacing w:after="40"/>
        <w:jc w:val="both"/>
      </w:pPr>
      <w:r>
        <w:br/>
      </w:r>
      <w:r w:rsidR="021AB21C">
        <w:rPr>
          <w:rFonts w:eastAsia="Calibri" w:cs="Calibri"/>
          <w:color w:val="002060"/>
        </w:rPr>
        <w:t>Comunicato stampa n° 10/20</w:t>
      </w:r>
      <w:r>
        <w:rPr>
          <w:rFonts w:eastAsia="Calibri" w:cs="Calibri"/>
          <w:color w:val="002060"/>
        </w:rPr>
        <w:tab/>
        <w:t xml:space="preserve">          </w:t>
      </w:r>
      <w:bookmarkStart w:id="0" w:name="_GoBack"/>
      <w:bookmarkEnd w:id="0"/>
      <w:r w:rsidR="021AB21C">
        <w:rPr>
          <w:rFonts w:eastAsia="Calibri" w:cs="Calibri"/>
          <w:color w:val="002060"/>
        </w:rPr>
        <w:t xml:space="preserve">                                                                                  Trento, 15 febbraio 2020</w:t>
      </w:r>
    </w:p>
    <w:p w14:paraId="672A6659" w14:textId="77777777" w:rsidR="00446FDB" w:rsidRDefault="00446FDB">
      <w:pPr>
        <w:spacing w:after="40"/>
        <w:jc w:val="center"/>
        <w:rPr>
          <w:rFonts w:eastAsia="Calibri" w:cs="Calibri"/>
          <w:color w:val="002060"/>
        </w:rPr>
      </w:pPr>
    </w:p>
    <w:p w14:paraId="59DFCEDA" w14:textId="77777777" w:rsidR="00446FDB" w:rsidRDefault="00C475E5">
      <w:pPr>
        <w:spacing w:line="276" w:lineRule="auto"/>
        <w:jc w:val="center"/>
        <w:rPr>
          <w:rFonts w:cs="Calibri"/>
          <w:smallCaps/>
          <w:color w:val="002060"/>
          <w:sz w:val="28"/>
          <w:szCs w:val="28"/>
        </w:rPr>
      </w:pPr>
      <w:r>
        <w:rPr>
          <w:rFonts w:cs="Calibri"/>
          <w:smallCaps/>
          <w:color w:val="002060"/>
          <w:sz w:val="28"/>
          <w:szCs w:val="28"/>
        </w:rPr>
        <w:t>mercoledì 19 febbraio all’</w:t>
      </w:r>
      <w:proofErr w:type="spellStart"/>
      <w:r>
        <w:rPr>
          <w:rFonts w:cs="Calibri"/>
          <w:smallCaps/>
          <w:color w:val="002060"/>
          <w:sz w:val="28"/>
          <w:szCs w:val="28"/>
        </w:rPr>
        <w:t>itt</w:t>
      </w:r>
      <w:proofErr w:type="spellEnd"/>
      <w:r>
        <w:rPr>
          <w:rFonts w:cs="Calibri"/>
          <w:smallCaps/>
          <w:color w:val="002060"/>
          <w:sz w:val="28"/>
          <w:szCs w:val="28"/>
        </w:rPr>
        <w:t xml:space="preserve"> </w:t>
      </w:r>
      <w:proofErr w:type="spellStart"/>
      <w:r>
        <w:rPr>
          <w:rFonts w:cs="Calibri"/>
          <w:smallCaps/>
          <w:color w:val="002060"/>
          <w:sz w:val="28"/>
          <w:szCs w:val="28"/>
        </w:rPr>
        <w:t>buonarroti</w:t>
      </w:r>
      <w:proofErr w:type="spellEnd"/>
      <w:r>
        <w:rPr>
          <w:rFonts w:cs="Calibri"/>
          <w:smallCaps/>
          <w:color w:val="002060"/>
          <w:sz w:val="28"/>
          <w:szCs w:val="28"/>
        </w:rPr>
        <w:t xml:space="preserve"> di </w:t>
      </w:r>
      <w:proofErr w:type="spellStart"/>
      <w:r>
        <w:rPr>
          <w:rFonts w:cs="Calibri"/>
          <w:smallCaps/>
          <w:color w:val="002060"/>
          <w:sz w:val="28"/>
          <w:szCs w:val="28"/>
        </w:rPr>
        <w:t>trento</w:t>
      </w:r>
      <w:proofErr w:type="spellEnd"/>
      <w:r>
        <w:rPr>
          <w:rFonts w:cs="Calibri"/>
          <w:smallCaps/>
          <w:color w:val="002060"/>
          <w:sz w:val="28"/>
          <w:szCs w:val="28"/>
        </w:rPr>
        <w:t xml:space="preserve"> dalle ore 17.00 </w:t>
      </w:r>
    </w:p>
    <w:p w14:paraId="4308D7EF" w14:textId="5A1F36EE" w:rsidR="00446FDB" w:rsidRDefault="2D506244" w:rsidP="2D506244">
      <w:pPr>
        <w:jc w:val="both"/>
        <w:rPr>
          <w:rFonts w:cs="Calibri"/>
          <w:b/>
          <w:bCs/>
          <w:color w:val="002060"/>
          <w:sz w:val="32"/>
          <w:szCs w:val="32"/>
        </w:rPr>
      </w:pPr>
      <w:bookmarkStart w:id="1" w:name="_Hlk32568617"/>
      <w:r w:rsidRPr="2D506244">
        <w:rPr>
          <w:rFonts w:cs="Calibri"/>
          <w:b/>
          <w:bCs/>
          <w:color w:val="002060"/>
          <w:sz w:val="32"/>
          <w:szCs w:val="32"/>
        </w:rPr>
        <w:t xml:space="preserve">“Voci del verbo scegliere”. Maturandi in dialogo con testimonial trentini, per essere aiutati a decidere del loro futuro, in consapevolezza e libertà. </w:t>
      </w:r>
    </w:p>
    <w:p w14:paraId="45D13A4A" w14:textId="6643FA3C" w:rsidR="00446FDB" w:rsidRDefault="2D506244" w:rsidP="2D506244">
      <w:pPr>
        <w:jc w:val="both"/>
        <w:rPr>
          <w:rFonts w:cs="Calibri"/>
          <w:b/>
          <w:bCs/>
          <w:color w:val="002060"/>
          <w:sz w:val="26"/>
          <w:szCs w:val="26"/>
        </w:rPr>
      </w:pPr>
      <w:r w:rsidRPr="2D506244">
        <w:rPr>
          <w:rFonts w:cs="Calibri"/>
          <w:b/>
          <w:bCs/>
          <w:color w:val="002060"/>
          <w:sz w:val="26"/>
          <w:szCs w:val="26"/>
        </w:rPr>
        <w:t xml:space="preserve">Dal vescovo al politico, dal docente all’educatore, dal giornalista al magistrato... Promuove la Diocesi con la rete delle scuole superiori cittadine. Iscrizioni aperte fino all’ultimo giorno  </w:t>
      </w:r>
    </w:p>
    <w:p w14:paraId="0A37501D" w14:textId="77777777" w:rsidR="00446FDB" w:rsidRDefault="00446FDB">
      <w:pPr>
        <w:spacing w:before="120" w:after="120" w:line="276" w:lineRule="auto"/>
        <w:jc w:val="both"/>
        <w:rPr>
          <w:rFonts w:cs="Calibri"/>
          <w:sz w:val="26"/>
          <w:szCs w:val="26"/>
        </w:rPr>
      </w:pPr>
    </w:p>
    <w:p w14:paraId="5ED2D559" w14:textId="08D68694" w:rsidR="00446FDB" w:rsidRDefault="2D506244" w:rsidP="2D506244">
      <w:pPr>
        <w:spacing w:before="120" w:after="120" w:line="276" w:lineRule="auto"/>
        <w:jc w:val="both"/>
        <w:rPr>
          <w:rFonts w:cs="Calibri"/>
          <w:sz w:val="26"/>
          <w:szCs w:val="26"/>
        </w:rPr>
      </w:pPr>
      <w:r w:rsidRPr="2D506244">
        <w:rPr>
          <w:rFonts w:cs="Calibri"/>
          <w:sz w:val="26"/>
          <w:szCs w:val="26"/>
        </w:rPr>
        <w:t xml:space="preserve">Maturandi al bivio. Arrivati all’ultimo anno delle superiori, la domanda si fa pressante: lavoro? università? che fare? La scelta è sempre un passo difficile. A maggior ragione in un contesto frammentato, con tante opportunità che rischiano però di disorientare. </w:t>
      </w:r>
    </w:p>
    <w:p w14:paraId="4B378602" w14:textId="0DBA3960" w:rsidR="00446FDB" w:rsidRDefault="2D506244" w:rsidP="2D506244">
      <w:pPr>
        <w:spacing w:before="120" w:after="120" w:line="276" w:lineRule="auto"/>
        <w:jc w:val="both"/>
      </w:pPr>
      <w:r w:rsidRPr="021AB21C">
        <w:rPr>
          <w:rFonts w:cs="Calibri"/>
          <w:sz w:val="26"/>
          <w:szCs w:val="26"/>
        </w:rPr>
        <w:t>La Chiesa di Trento, in collaborazione con la rete delle scuole superiori d</w:t>
      </w:r>
      <w:r w:rsidR="07CC6E57" w:rsidRPr="021AB21C">
        <w:rPr>
          <w:rFonts w:cs="Calibri"/>
          <w:sz w:val="26"/>
          <w:szCs w:val="26"/>
        </w:rPr>
        <w:t>el capoluogo</w:t>
      </w:r>
      <w:r w:rsidRPr="021AB21C">
        <w:rPr>
          <w:rFonts w:cs="Calibri"/>
          <w:sz w:val="26"/>
          <w:szCs w:val="26"/>
        </w:rPr>
        <w:t xml:space="preserve">, offre agli studenti maturandi nel 2020 un’opportunità in più e del tutto inedita. </w:t>
      </w:r>
      <w:r w:rsidRPr="021AB21C">
        <w:rPr>
          <w:rFonts w:cs="Calibri"/>
          <w:b/>
          <w:bCs/>
          <w:sz w:val="26"/>
          <w:szCs w:val="26"/>
        </w:rPr>
        <w:t>Mercoledì 19 febbraio</w:t>
      </w:r>
      <w:r w:rsidRPr="021AB21C">
        <w:rPr>
          <w:rFonts w:cs="Calibri"/>
          <w:sz w:val="26"/>
          <w:szCs w:val="26"/>
        </w:rPr>
        <w:t>, a partire dalle ore 17.00, nella sede dell’</w:t>
      </w:r>
      <w:r w:rsidRPr="021AB21C">
        <w:rPr>
          <w:rFonts w:cs="Calibri"/>
          <w:b/>
          <w:bCs/>
          <w:sz w:val="26"/>
          <w:szCs w:val="26"/>
        </w:rPr>
        <w:t xml:space="preserve">Istituto Tecnico Tecnologico Buonarroti </w:t>
      </w:r>
      <w:r w:rsidRPr="021AB21C">
        <w:rPr>
          <w:rFonts w:cs="Calibri"/>
          <w:sz w:val="26"/>
          <w:szCs w:val="26"/>
        </w:rPr>
        <w:t xml:space="preserve">a Trento, prenderà forma infatti la prima edizione di “Voci del verbo scegliere”, incontro nel quale i giovani potranno dialogare con alcuni </w:t>
      </w:r>
      <w:r w:rsidRPr="021AB21C">
        <w:rPr>
          <w:rFonts w:cs="Calibri"/>
          <w:b/>
          <w:bCs/>
          <w:sz w:val="26"/>
          <w:szCs w:val="26"/>
        </w:rPr>
        <w:t xml:space="preserve">testimoni </w:t>
      </w:r>
      <w:r w:rsidRPr="021AB21C">
        <w:rPr>
          <w:rFonts w:cs="Calibri"/>
          <w:sz w:val="26"/>
          <w:szCs w:val="26"/>
        </w:rPr>
        <w:t>che condivideranno il loro percorso nei più svariati campi professionali, spiegando come sono approdati allo loro scelta definitiva. Il dialogo nei tavoli sarà aiutato da alcuni insegnanti, che saranno presenti come facilitatori, anche se i</w:t>
      </w:r>
      <w:r w:rsidRPr="021AB21C">
        <w:rPr>
          <w:rFonts w:eastAsia="Times New Roman" w:cs="Calibri"/>
          <w:sz w:val="26"/>
          <w:szCs w:val="26"/>
          <w:lang w:eastAsia="it-IT"/>
        </w:rPr>
        <w:t xml:space="preserve"> veri </w:t>
      </w:r>
      <w:r w:rsidRPr="021AB21C">
        <w:rPr>
          <w:rFonts w:eastAsia="Times New Roman" w:cs="Calibri"/>
          <w:b/>
          <w:bCs/>
          <w:sz w:val="26"/>
          <w:szCs w:val="26"/>
          <w:lang w:eastAsia="it-IT"/>
        </w:rPr>
        <w:t>protagonisti</w:t>
      </w:r>
      <w:r w:rsidRPr="021AB21C">
        <w:rPr>
          <w:rFonts w:eastAsia="Times New Roman" w:cs="Calibri"/>
          <w:sz w:val="26"/>
          <w:szCs w:val="26"/>
          <w:lang w:eastAsia="it-IT"/>
        </w:rPr>
        <w:t> della serata </w:t>
      </w:r>
      <w:r w:rsidRPr="021AB21C">
        <w:rPr>
          <w:rFonts w:eastAsia="Times New Roman" w:cs="Calibri"/>
          <w:b/>
          <w:bCs/>
          <w:sz w:val="26"/>
          <w:szCs w:val="26"/>
          <w:lang w:eastAsia="it-IT"/>
        </w:rPr>
        <w:t xml:space="preserve">saranno i giovani </w:t>
      </w:r>
      <w:r w:rsidRPr="021AB21C">
        <w:rPr>
          <w:rFonts w:eastAsia="Times New Roman" w:cs="Calibri"/>
          <w:sz w:val="26"/>
          <w:szCs w:val="26"/>
          <w:lang w:eastAsia="it-IT"/>
        </w:rPr>
        <w:t>con</w:t>
      </w:r>
      <w:r w:rsidRPr="021AB21C">
        <w:rPr>
          <w:rFonts w:eastAsia="Times New Roman" w:cs="Calibri"/>
          <w:b/>
          <w:bCs/>
          <w:sz w:val="26"/>
          <w:szCs w:val="26"/>
          <w:lang w:eastAsia="it-IT"/>
        </w:rPr>
        <w:t xml:space="preserve"> </w:t>
      </w:r>
      <w:r w:rsidRPr="021AB21C">
        <w:rPr>
          <w:rFonts w:eastAsia="Times New Roman" w:cs="Calibri"/>
          <w:sz w:val="26"/>
          <w:szCs w:val="26"/>
          <w:lang w:eastAsia="it-IT"/>
        </w:rPr>
        <w:t xml:space="preserve">le loro domande e il loro confronto con il mondo adulto. Su ogni tavolo, nei primi 5’ parleranno i testimoni, poi spazio alla curiosità dei ragazzi che ogni 30’ potranno cambiare tavolo. </w:t>
      </w:r>
      <w:bookmarkEnd w:id="1"/>
    </w:p>
    <w:p w14:paraId="0D392B2A" w14:textId="77777777" w:rsidR="00446FDB" w:rsidRDefault="00C475E5">
      <w:pPr>
        <w:spacing w:before="120" w:after="120" w:line="276" w:lineRule="auto"/>
        <w:jc w:val="both"/>
      </w:pPr>
      <w:r>
        <w:rPr>
          <w:rFonts w:eastAsia="Times New Roman" w:cs="Calibri"/>
          <w:sz w:val="26"/>
          <w:szCs w:val="26"/>
          <w:lang w:eastAsia="it-IT"/>
        </w:rPr>
        <w:t>Il dialogo è organizzato in tavoli di discussione riferiti a </w:t>
      </w:r>
      <w:r>
        <w:rPr>
          <w:rFonts w:eastAsia="Times New Roman" w:cs="Calibri"/>
          <w:b/>
          <w:bCs/>
          <w:sz w:val="26"/>
          <w:szCs w:val="26"/>
          <w:lang w:eastAsia="it-IT"/>
        </w:rPr>
        <w:t xml:space="preserve">quattro aree tematiche: </w:t>
      </w:r>
      <w:r>
        <w:rPr>
          <w:rFonts w:eastAsia="Times New Roman" w:cs="Calibri"/>
          <w:sz w:val="26"/>
          <w:szCs w:val="26"/>
          <w:lang w:eastAsia="it-IT"/>
        </w:rPr>
        <w:t>università, cultura e</w:t>
      </w:r>
      <w:r>
        <w:rPr>
          <w:rFonts w:eastAsia="Times New Roman" w:cs="Calibri"/>
          <w:sz w:val="26"/>
          <w:szCs w:val="26"/>
          <w:lang w:eastAsia="it-IT"/>
        </w:rPr>
        <w:t xml:space="preserve"> formazione; economia, impresa e lavoro; volontariato e associazionismo; istituzioni e cittadinanza. </w:t>
      </w:r>
    </w:p>
    <w:p w14:paraId="5441AD43" w14:textId="343B158B" w:rsidR="00446FDB" w:rsidRDefault="2D506244" w:rsidP="2D506244">
      <w:pPr>
        <w:spacing w:before="120" w:after="120" w:line="276" w:lineRule="auto"/>
        <w:jc w:val="both"/>
      </w:pPr>
      <w:r w:rsidRPr="2D506244">
        <w:rPr>
          <w:rStyle w:val="Enfasi"/>
          <w:rFonts w:cs="Calibri"/>
          <w:i w:val="0"/>
          <w:iCs w:val="0"/>
          <w:sz w:val="26"/>
          <w:szCs w:val="26"/>
        </w:rPr>
        <w:t xml:space="preserve">Saranno </w:t>
      </w:r>
      <w:r w:rsidRPr="2D506244">
        <w:rPr>
          <w:rStyle w:val="Enfasi"/>
          <w:rFonts w:cs="Calibri"/>
          <w:b/>
          <w:bCs/>
          <w:i w:val="0"/>
          <w:iCs w:val="0"/>
          <w:sz w:val="26"/>
          <w:szCs w:val="26"/>
        </w:rPr>
        <w:t>15 i testimoni</w:t>
      </w:r>
      <w:r w:rsidRPr="2D506244">
        <w:rPr>
          <w:rStyle w:val="Enfasi"/>
          <w:rFonts w:cs="Calibri"/>
          <w:i w:val="0"/>
          <w:iCs w:val="0"/>
          <w:sz w:val="26"/>
          <w:szCs w:val="26"/>
        </w:rPr>
        <w:t xml:space="preserve"> invitati ai tavoli di confronto, tra cui i giovani potranno liberamente ruotare</w:t>
      </w:r>
      <w:r w:rsidRPr="2D506244">
        <w:rPr>
          <w:rFonts w:cs="Calibri"/>
          <w:i/>
          <w:iCs/>
          <w:sz w:val="26"/>
          <w:szCs w:val="26"/>
        </w:rPr>
        <w:t>.</w:t>
      </w:r>
      <w:r w:rsidRPr="2D506244">
        <w:rPr>
          <w:rFonts w:cs="Calibri"/>
          <w:sz w:val="26"/>
          <w:szCs w:val="26"/>
        </w:rPr>
        <w:t xml:space="preserve"> Tra loro anche l</w:t>
      </w:r>
      <w:r w:rsidRPr="2D506244">
        <w:rPr>
          <w:rStyle w:val="Enfasi"/>
          <w:rFonts w:cs="Calibri"/>
          <w:sz w:val="26"/>
          <w:szCs w:val="26"/>
        </w:rPr>
        <w:t>’</w:t>
      </w:r>
      <w:r w:rsidRPr="2D506244">
        <w:rPr>
          <w:rStyle w:val="Enfasi"/>
          <w:rFonts w:cs="Calibri"/>
          <w:i w:val="0"/>
          <w:iCs w:val="0"/>
          <w:sz w:val="26"/>
          <w:szCs w:val="26"/>
        </w:rPr>
        <w:t xml:space="preserve">arcivescovo di Trento, </w:t>
      </w:r>
      <w:r w:rsidRPr="2D506244">
        <w:rPr>
          <w:rStyle w:val="Enfasi"/>
          <w:rFonts w:cs="Calibri"/>
          <w:b/>
          <w:bCs/>
          <w:i w:val="0"/>
          <w:iCs w:val="0"/>
          <w:sz w:val="26"/>
          <w:szCs w:val="26"/>
        </w:rPr>
        <w:t xml:space="preserve">Lauro Tisi, </w:t>
      </w:r>
      <w:r w:rsidRPr="2D506244">
        <w:rPr>
          <w:rStyle w:val="Enfasi"/>
          <w:rFonts w:cs="Calibri"/>
          <w:i w:val="0"/>
          <w:iCs w:val="0"/>
          <w:sz w:val="26"/>
          <w:szCs w:val="26"/>
        </w:rPr>
        <w:t>affiancato</w:t>
      </w:r>
      <w:r w:rsidRPr="2D506244">
        <w:rPr>
          <w:rStyle w:val="Enfasi"/>
          <w:rFonts w:cs="Calibri"/>
          <w:b/>
          <w:bCs/>
          <w:i w:val="0"/>
          <w:iCs w:val="0"/>
          <w:sz w:val="26"/>
          <w:szCs w:val="26"/>
        </w:rPr>
        <w:t xml:space="preserve"> </w:t>
      </w:r>
      <w:r w:rsidRPr="2D506244">
        <w:rPr>
          <w:rStyle w:val="Enfasi"/>
          <w:rFonts w:cs="Calibri"/>
          <w:i w:val="0"/>
          <w:iCs w:val="0"/>
          <w:sz w:val="26"/>
          <w:szCs w:val="26"/>
        </w:rPr>
        <w:t>(in rigoroso ordine alfabetico)</w:t>
      </w:r>
      <w:r w:rsidRPr="2D506244">
        <w:rPr>
          <w:rStyle w:val="Enfasi"/>
          <w:rFonts w:cs="Calibri"/>
          <w:b/>
          <w:bCs/>
          <w:i w:val="0"/>
          <w:iCs w:val="0"/>
          <w:sz w:val="26"/>
          <w:szCs w:val="26"/>
        </w:rPr>
        <w:t xml:space="preserve"> </w:t>
      </w:r>
      <w:r w:rsidRPr="2D506244">
        <w:rPr>
          <w:rStyle w:val="Enfasi"/>
          <w:rFonts w:cs="Calibri"/>
          <w:i w:val="0"/>
          <w:iCs w:val="0"/>
          <w:sz w:val="26"/>
          <w:szCs w:val="26"/>
        </w:rPr>
        <w:t>da</w:t>
      </w:r>
      <w:r w:rsidRPr="2D506244">
        <w:rPr>
          <w:rStyle w:val="Enfasi"/>
          <w:rFonts w:cs="Calibri"/>
          <w:b/>
          <w:bCs/>
          <w:sz w:val="26"/>
          <w:szCs w:val="26"/>
        </w:rPr>
        <w:t xml:space="preserve"> </w:t>
      </w:r>
      <w:r w:rsidRPr="2D506244">
        <w:rPr>
          <w:rFonts w:eastAsia="Times New Roman" w:cs="Calibri"/>
          <w:b/>
          <w:bCs/>
          <w:sz w:val="26"/>
          <w:szCs w:val="26"/>
          <w:lang w:eastAsia="it-IT"/>
        </w:rPr>
        <w:t>Diego Andreatta</w:t>
      </w:r>
      <w:r w:rsidRPr="2D506244">
        <w:rPr>
          <w:rFonts w:eastAsia="Times New Roman" w:cs="Calibri"/>
          <w:sz w:val="26"/>
          <w:szCs w:val="26"/>
          <w:lang w:eastAsia="it-IT"/>
        </w:rPr>
        <w:t xml:space="preserve"> (giornalista, direttore di Vita Trentina), </w:t>
      </w:r>
      <w:r w:rsidRPr="2D506244">
        <w:rPr>
          <w:rFonts w:eastAsia="Times New Roman" w:cs="Calibri"/>
          <w:b/>
          <w:bCs/>
          <w:sz w:val="26"/>
          <w:szCs w:val="26"/>
          <w:lang w:eastAsia="it-IT"/>
        </w:rPr>
        <w:t xml:space="preserve">Elia </w:t>
      </w:r>
      <w:proofErr w:type="spellStart"/>
      <w:r w:rsidRPr="2D506244">
        <w:rPr>
          <w:rFonts w:eastAsia="Times New Roman" w:cs="Calibri"/>
          <w:b/>
          <w:bCs/>
          <w:sz w:val="26"/>
          <w:szCs w:val="26"/>
          <w:lang w:eastAsia="it-IT"/>
        </w:rPr>
        <w:t>Bombardelli</w:t>
      </w:r>
      <w:proofErr w:type="spellEnd"/>
      <w:r w:rsidRPr="2D506244">
        <w:rPr>
          <w:rFonts w:eastAsia="Times New Roman" w:cs="Calibri"/>
          <w:sz w:val="26"/>
          <w:szCs w:val="26"/>
          <w:lang w:eastAsia="it-IT"/>
        </w:rPr>
        <w:t xml:space="preserve"> (d</w:t>
      </w:r>
      <w:r w:rsidRPr="2D506244">
        <w:rPr>
          <w:rFonts w:cs="Calibri"/>
          <w:sz w:val="26"/>
          <w:szCs w:val="26"/>
        </w:rPr>
        <w:t xml:space="preserve">ocente di scuola superiore e youtuber), </w:t>
      </w:r>
      <w:r w:rsidRPr="2D506244">
        <w:rPr>
          <w:rFonts w:eastAsia="Times New Roman" w:cs="Calibri"/>
          <w:b/>
          <w:bCs/>
          <w:sz w:val="26"/>
          <w:szCs w:val="26"/>
          <w:lang w:eastAsia="it-IT"/>
        </w:rPr>
        <w:t xml:space="preserve">Francesca </w:t>
      </w:r>
      <w:proofErr w:type="spellStart"/>
      <w:r w:rsidRPr="2D506244">
        <w:rPr>
          <w:rFonts w:eastAsia="Times New Roman" w:cs="Calibri"/>
          <w:b/>
          <w:bCs/>
          <w:sz w:val="26"/>
          <w:szCs w:val="26"/>
          <w:lang w:eastAsia="it-IT"/>
        </w:rPr>
        <w:t>Bridi</w:t>
      </w:r>
      <w:proofErr w:type="spellEnd"/>
      <w:r w:rsidRPr="2D506244">
        <w:rPr>
          <w:rFonts w:eastAsia="Times New Roman" w:cs="Calibri"/>
          <w:sz w:val="26"/>
          <w:szCs w:val="26"/>
          <w:lang w:eastAsia="it-IT"/>
        </w:rPr>
        <w:t xml:space="preserve"> (a</w:t>
      </w:r>
      <w:r w:rsidRPr="2D506244">
        <w:rPr>
          <w:rFonts w:cs="Calibri"/>
          <w:sz w:val="26"/>
          <w:szCs w:val="26"/>
        </w:rPr>
        <w:t xml:space="preserve">ssistente sociale con </w:t>
      </w:r>
      <w:r w:rsidRPr="2D506244">
        <w:rPr>
          <w:rFonts w:cs="Calibri"/>
          <w:sz w:val="26"/>
          <w:szCs w:val="26"/>
        </w:rPr>
        <w:lastRenderedPageBreak/>
        <w:t xml:space="preserve">esperienza in missione), </w:t>
      </w:r>
      <w:r w:rsidRPr="2D506244">
        <w:rPr>
          <w:rFonts w:eastAsia="Times New Roman" w:cs="Calibri"/>
          <w:b/>
          <w:bCs/>
          <w:sz w:val="26"/>
          <w:szCs w:val="26"/>
          <w:lang w:eastAsia="it-IT"/>
        </w:rPr>
        <w:t>Eleonora Broccardo</w:t>
      </w:r>
      <w:r w:rsidRPr="2D506244">
        <w:rPr>
          <w:rFonts w:eastAsia="Times New Roman" w:cs="Calibri"/>
          <w:sz w:val="26"/>
          <w:szCs w:val="26"/>
          <w:lang w:eastAsia="it-IT"/>
        </w:rPr>
        <w:t xml:space="preserve"> (p</w:t>
      </w:r>
      <w:r w:rsidRPr="2D506244">
        <w:rPr>
          <w:rFonts w:cs="Calibri"/>
          <w:sz w:val="26"/>
          <w:szCs w:val="26"/>
        </w:rPr>
        <w:t>rofessore associato in economia degli intermediari finanziari e finanza aziendale – Università di Trento)</w:t>
      </w:r>
      <w:r w:rsidRPr="2D506244">
        <w:rPr>
          <w:rFonts w:eastAsia="Times New Roman" w:cs="Calibri"/>
          <w:sz w:val="26"/>
          <w:szCs w:val="26"/>
          <w:lang w:eastAsia="it-IT"/>
        </w:rPr>
        <w:t xml:space="preserve">, </w:t>
      </w:r>
      <w:r w:rsidRPr="2D506244">
        <w:rPr>
          <w:rFonts w:eastAsia="Times New Roman" w:cs="Calibri"/>
          <w:b/>
          <w:bCs/>
          <w:sz w:val="26"/>
          <w:szCs w:val="26"/>
          <w:lang w:eastAsia="it-IT"/>
        </w:rPr>
        <w:t>Isacco Corradi</w:t>
      </w:r>
      <w:r w:rsidRPr="2D506244">
        <w:rPr>
          <w:rFonts w:eastAsia="Times New Roman" w:cs="Calibri"/>
          <w:sz w:val="26"/>
          <w:szCs w:val="26"/>
          <w:lang w:eastAsia="it-IT"/>
        </w:rPr>
        <w:t xml:space="preserve"> (s</w:t>
      </w:r>
      <w:r w:rsidRPr="2D506244">
        <w:rPr>
          <w:rFonts w:cs="Calibri"/>
          <w:sz w:val="26"/>
          <w:szCs w:val="26"/>
        </w:rPr>
        <w:t xml:space="preserve">indaco di Lavarone), </w:t>
      </w:r>
      <w:r w:rsidRPr="2D506244">
        <w:rPr>
          <w:rFonts w:eastAsia="Times New Roman" w:cs="Calibri"/>
          <w:b/>
          <w:bCs/>
          <w:sz w:val="26"/>
          <w:szCs w:val="26"/>
          <w:lang w:eastAsia="it-IT"/>
        </w:rPr>
        <w:t>Paolo Girardi</w:t>
      </w:r>
      <w:r w:rsidRPr="2D506244">
        <w:rPr>
          <w:rFonts w:eastAsia="Times New Roman" w:cs="Calibri"/>
          <w:sz w:val="26"/>
          <w:szCs w:val="26"/>
          <w:lang w:eastAsia="it-IT"/>
        </w:rPr>
        <w:t xml:space="preserve"> (presidente di HIT-Hub Innovazione Trentino), </w:t>
      </w:r>
      <w:r w:rsidRPr="2D506244">
        <w:rPr>
          <w:rFonts w:eastAsia="Times New Roman" w:cs="Calibri"/>
          <w:b/>
          <w:bCs/>
          <w:sz w:val="26"/>
          <w:szCs w:val="26"/>
          <w:lang w:eastAsia="it-IT"/>
        </w:rPr>
        <w:t xml:space="preserve">Giovanni </w:t>
      </w:r>
      <w:proofErr w:type="spellStart"/>
      <w:r w:rsidRPr="2D506244">
        <w:rPr>
          <w:rFonts w:eastAsia="Times New Roman" w:cs="Calibri"/>
          <w:b/>
          <w:bCs/>
          <w:sz w:val="26"/>
          <w:szCs w:val="26"/>
          <w:lang w:eastAsia="it-IT"/>
        </w:rPr>
        <w:t>Iob</w:t>
      </w:r>
      <w:proofErr w:type="spellEnd"/>
      <w:r w:rsidRPr="2D506244">
        <w:rPr>
          <w:rFonts w:eastAsia="Times New Roman" w:cs="Calibri"/>
          <w:sz w:val="26"/>
          <w:szCs w:val="26"/>
          <w:lang w:eastAsia="it-IT"/>
        </w:rPr>
        <w:t xml:space="preserve"> (i</w:t>
      </w:r>
      <w:r w:rsidRPr="2D506244">
        <w:rPr>
          <w:rFonts w:cs="Calibri"/>
          <w:sz w:val="26"/>
          <w:szCs w:val="26"/>
        </w:rPr>
        <w:t>nfermiere)</w:t>
      </w:r>
      <w:r w:rsidRPr="2D506244">
        <w:rPr>
          <w:rFonts w:eastAsia="Times New Roman" w:cs="Calibri"/>
          <w:sz w:val="26"/>
          <w:szCs w:val="26"/>
          <w:lang w:eastAsia="it-IT"/>
        </w:rPr>
        <w:t xml:space="preserve">, </w:t>
      </w:r>
      <w:r w:rsidRPr="2D506244">
        <w:rPr>
          <w:rFonts w:eastAsia="Times New Roman" w:cs="Calibri"/>
          <w:b/>
          <w:bCs/>
          <w:sz w:val="26"/>
          <w:szCs w:val="26"/>
          <w:lang w:eastAsia="it-IT"/>
        </w:rPr>
        <w:t>Pasquale Profiti</w:t>
      </w:r>
      <w:r w:rsidRPr="2D506244">
        <w:rPr>
          <w:rFonts w:eastAsia="Times New Roman" w:cs="Calibri"/>
          <w:sz w:val="26"/>
          <w:szCs w:val="26"/>
          <w:lang w:eastAsia="it-IT"/>
        </w:rPr>
        <w:t xml:space="preserve"> (s</w:t>
      </w:r>
      <w:r w:rsidRPr="2D506244">
        <w:rPr>
          <w:rFonts w:cs="Calibri"/>
          <w:sz w:val="26"/>
          <w:szCs w:val="26"/>
        </w:rPr>
        <w:t xml:space="preserve">ostituto procuratore della Repubblica), </w:t>
      </w:r>
      <w:r w:rsidRPr="2D506244">
        <w:rPr>
          <w:rFonts w:eastAsia="Times New Roman" w:cs="Calibri"/>
          <w:b/>
          <w:bCs/>
          <w:sz w:val="26"/>
          <w:szCs w:val="26"/>
          <w:lang w:eastAsia="it-IT"/>
        </w:rPr>
        <w:t>Luca Ramigni</w:t>
      </w:r>
      <w:r w:rsidRPr="2D506244">
        <w:rPr>
          <w:rFonts w:eastAsia="Times New Roman" w:cs="Calibri"/>
          <w:sz w:val="26"/>
          <w:szCs w:val="26"/>
          <w:lang w:eastAsia="it-IT"/>
        </w:rPr>
        <w:t xml:space="preserve"> (</w:t>
      </w:r>
      <w:r w:rsidRPr="2D506244">
        <w:rPr>
          <w:rFonts w:cs="Calibri"/>
          <w:sz w:val="26"/>
          <w:szCs w:val="26"/>
        </w:rPr>
        <w:t xml:space="preserve">fisioterapista e collaboratore di Fondazione Fontana), </w:t>
      </w:r>
      <w:r w:rsidRPr="2D506244">
        <w:rPr>
          <w:rFonts w:eastAsia="Times New Roman" w:cs="Calibri"/>
          <w:b/>
          <w:bCs/>
          <w:sz w:val="26"/>
          <w:szCs w:val="26"/>
          <w:lang w:eastAsia="it-IT"/>
        </w:rPr>
        <w:t xml:space="preserve">Paolo </w:t>
      </w:r>
      <w:proofErr w:type="spellStart"/>
      <w:r w:rsidRPr="2D506244">
        <w:rPr>
          <w:rFonts w:eastAsia="Times New Roman" w:cs="Calibri"/>
          <w:b/>
          <w:bCs/>
          <w:sz w:val="26"/>
          <w:szCs w:val="26"/>
          <w:lang w:eastAsia="it-IT"/>
        </w:rPr>
        <w:t>Segnana</w:t>
      </w:r>
      <w:proofErr w:type="spellEnd"/>
      <w:r w:rsidRPr="2D506244">
        <w:rPr>
          <w:rFonts w:eastAsia="Times New Roman" w:cs="Calibri"/>
          <w:sz w:val="26"/>
          <w:szCs w:val="26"/>
          <w:lang w:eastAsia="it-IT"/>
        </w:rPr>
        <w:t xml:space="preserve"> (d</w:t>
      </w:r>
      <w:r w:rsidRPr="2D506244">
        <w:rPr>
          <w:rFonts w:cs="Calibri"/>
          <w:sz w:val="26"/>
          <w:szCs w:val="26"/>
        </w:rPr>
        <w:t xml:space="preserve">irettore della cassa rurale di Mezzolombardo e San Michele all'Adige), </w:t>
      </w:r>
      <w:r w:rsidRPr="2D506244">
        <w:rPr>
          <w:rFonts w:eastAsia="Times New Roman" w:cs="Calibri"/>
          <w:b/>
          <w:bCs/>
          <w:sz w:val="26"/>
          <w:szCs w:val="26"/>
          <w:lang w:eastAsia="it-IT"/>
        </w:rPr>
        <w:t xml:space="preserve">Daniele e Lara </w:t>
      </w:r>
      <w:proofErr w:type="spellStart"/>
      <w:r w:rsidRPr="2D506244">
        <w:rPr>
          <w:rFonts w:eastAsia="Times New Roman" w:cs="Calibri"/>
          <w:b/>
          <w:bCs/>
          <w:sz w:val="26"/>
          <w:szCs w:val="26"/>
          <w:lang w:eastAsia="it-IT"/>
        </w:rPr>
        <w:t>Tasin</w:t>
      </w:r>
      <w:proofErr w:type="spellEnd"/>
      <w:r w:rsidRPr="2D506244">
        <w:rPr>
          <w:rFonts w:eastAsia="Times New Roman" w:cs="Calibri"/>
          <w:sz w:val="26"/>
          <w:szCs w:val="26"/>
          <w:lang w:eastAsia="it-IT"/>
        </w:rPr>
        <w:t xml:space="preserve"> (e</w:t>
      </w:r>
      <w:r w:rsidRPr="2D506244">
        <w:rPr>
          <w:rFonts w:cs="Calibri"/>
          <w:sz w:val="26"/>
          <w:szCs w:val="26"/>
        </w:rPr>
        <w:t xml:space="preserve">ducatore; tecnica della riabilitazione psichiatrica), </w:t>
      </w:r>
      <w:r w:rsidRPr="2D506244">
        <w:rPr>
          <w:rFonts w:eastAsia="Times New Roman" w:cs="Calibri"/>
          <w:b/>
          <w:bCs/>
          <w:sz w:val="26"/>
          <w:szCs w:val="26"/>
          <w:lang w:eastAsia="it-IT"/>
        </w:rPr>
        <w:t>Elisa Tavernaro</w:t>
      </w:r>
      <w:r w:rsidRPr="2D506244">
        <w:rPr>
          <w:rFonts w:eastAsia="Times New Roman" w:cs="Calibri"/>
          <w:sz w:val="26"/>
          <w:szCs w:val="26"/>
          <w:lang w:eastAsia="it-IT"/>
        </w:rPr>
        <w:t xml:space="preserve"> (i</w:t>
      </w:r>
      <w:r w:rsidRPr="2D506244">
        <w:rPr>
          <w:rFonts w:cs="Calibri"/>
          <w:sz w:val="26"/>
          <w:szCs w:val="26"/>
        </w:rPr>
        <w:t xml:space="preserve">mprenditrice) e </w:t>
      </w:r>
      <w:r w:rsidRPr="2D506244">
        <w:rPr>
          <w:rFonts w:eastAsia="Times New Roman" w:cs="Calibri"/>
          <w:b/>
          <w:bCs/>
          <w:sz w:val="26"/>
          <w:szCs w:val="26"/>
          <w:lang w:eastAsia="it-IT"/>
        </w:rPr>
        <w:t>Dino Zardi</w:t>
      </w:r>
      <w:r w:rsidRPr="2D506244">
        <w:rPr>
          <w:rFonts w:eastAsia="Times New Roman" w:cs="Calibri"/>
          <w:sz w:val="26"/>
          <w:szCs w:val="26"/>
          <w:lang w:eastAsia="it-IT"/>
        </w:rPr>
        <w:t xml:space="preserve"> (p</w:t>
      </w:r>
      <w:r w:rsidRPr="2D506244">
        <w:rPr>
          <w:rFonts w:cs="Calibri"/>
          <w:sz w:val="26"/>
          <w:szCs w:val="26"/>
        </w:rPr>
        <w:t>rofessore ordinario in fisica dell'atmosfera e meteorologia - Università di Trento).</w:t>
      </w:r>
    </w:p>
    <w:p w14:paraId="3E49D02F" w14:textId="77777777" w:rsidR="00446FDB" w:rsidRDefault="00C475E5">
      <w:pPr>
        <w:pStyle w:val="zfr3q"/>
        <w:spacing w:before="120" w:after="120" w:line="276" w:lineRule="auto"/>
        <w:jc w:val="both"/>
      </w:pPr>
      <w:r>
        <w:rPr>
          <w:rFonts w:ascii="Calibri" w:hAnsi="Calibri" w:cs="Calibri"/>
          <w:sz w:val="26"/>
          <w:szCs w:val="26"/>
        </w:rPr>
        <w:t xml:space="preserve">Donne e uomini che hanno già vissuto scelte importanti e possono essere per i giovani maturandi </w:t>
      </w:r>
      <w:r>
        <w:rPr>
          <w:rFonts w:ascii="Calibri" w:hAnsi="Calibri" w:cs="Calibri"/>
          <w:b/>
          <w:bCs/>
          <w:sz w:val="26"/>
          <w:szCs w:val="26"/>
        </w:rPr>
        <w:t>esempi significativi</w:t>
      </w:r>
      <w:r>
        <w:rPr>
          <w:rFonts w:ascii="Calibri" w:hAnsi="Calibri" w:cs="Calibri"/>
          <w:sz w:val="26"/>
          <w:szCs w:val="26"/>
        </w:rPr>
        <w:t xml:space="preserve"> di successi e insuccessi, soddisfazioni e fatiche, cos</w:t>
      </w:r>
      <w:r>
        <w:rPr>
          <w:rFonts w:ascii="Calibri" w:hAnsi="Calibri" w:cs="Calibri"/>
          <w:sz w:val="26"/>
          <w:szCs w:val="26"/>
        </w:rPr>
        <w:t xml:space="preserve">ì da aiutarli a </w:t>
      </w:r>
      <w:r>
        <w:rPr>
          <w:rFonts w:ascii="Calibri" w:hAnsi="Calibri" w:cs="Calibri"/>
          <w:b/>
          <w:bCs/>
          <w:sz w:val="26"/>
          <w:szCs w:val="26"/>
        </w:rPr>
        <w:t>riconoscere alcuni criteri utili per scegliere con maggiore consapevolezza e libertà</w:t>
      </w:r>
      <w:r>
        <w:rPr>
          <w:rFonts w:ascii="Calibri" w:hAnsi="Calibri" w:cs="Calibri"/>
          <w:sz w:val="26"/>
          <w:szCs w:val="26"/>
        </w:rPr>
        <w:t xml:space="preserve">. «La domanda che sta alla base dell’incontro – spiega don Francesco Viganò, responsabile per la Diocesi della pastorale giovanile cittadina e coordinatore </w:t>
      </w:r>
      <w:r>
        <w:rPr>
          <w:rFonts w:ascii="Calibri" w:hAnsi="Calibri" w:cs="Calibri"/>
          <w:sz w:val="26"/>
          <w:szCs w:val="26"/>
        </w:rPr>
        <w:t>dello staff di docenti (soprattutto insegnati di religione) che ha curato l’iniziativa</w:t>
      </w:r>
      <w:r>
        <w:rPr>
          <w:sz w:val="28"/>
          <w:szCs w:val="28"/>
        </w:rPr>
        <w:t xml:space="preserve"> </w:t>
      </w:r>
      <w:r>
        <w:rPr>
          <w:rFonts w:ascii="Calibri" w:hAnsi="Calibri" w:cs="Calibri"/>
          <w:sz w:val="26"/>
          <w:szCs w:val="26"/>
        </w:rPr>
        <w:t>– non è: “Cosa posso scegliere?”, ma: “Come si fa a scegliere?”. Il titolo rimanda proprio all’incontro e all’ascolto di voci, e quindi di storie e di persone, che hanno</w:t>
      </w:r>
      <w:r>
        <w:rPr>
          <w:rFonts w:ascii="Calibri" w:hAnsi="Calibri" w:cs="Calibri"/>
          <w:sz w:val="26"/>
          <w:szCs w:val="26"/>
        </w:rPr>
        <w:t xml:space="preserve"> declinato in vari ambiti di vita una scelta significativa». </w:t>
      </w:r>
    </w:p>
    <w:p w14:paraId="236182ED" w14:textId="77777777" w:rsidR="00446FDB" w:rsidRDefault="00C475E5">
      <w:pPr>
        <w:pStyle w:val="zfr3q"/>
        <w:spacing w:before="120" w:after="120" w:line="276" w:lineRule="auto"/>
        <w:jc w:val="both"/>
      </w:pPr>
      <w:r>
        <w:rPr>
          <w:rFonts w:ascii="Calibri" w:hAnsi="Calibri" w:cs="Calibri"/>
          <w:sz w:val="26"/>
          <w:szCs w:val="26"/>
        </w:rPr>
        <w:t>Alla proposta di “</w:t>
      </w:r>
      <w:r>
        <w:rPr>
          <w:rFonts w:ascii="Calibri" w:hAnsi="Calibri" w:cs="Calibri"/>
          <w:b/>
          <w:bCs/>
          <w:sz w:val="26"/>
          <w:szCs w:val="26"/>
        </w:rPr>
        <w:t>Voci del verbo scegliere</w:t>
      </w:r>
      <w:r>
        <w:rPr>
          <w:rFonts w:ascii="Calibri" w:hAnsi="Calibri" w:cs="Calibri"/>
          <w:sz w:val="26"/>
          <w:szCs w:val="26"/>
        </w:rPr>
        <w:t xml:space="preserve">”, resa nota da tempo dalla rete delle scuole cittadine (“che vi ha aderito – spiega don Francesco - con grande entusiasmo”), si sono </w:t>
      </w:r>
      <w:r>
        <w:rPr>
          <w:rFonts w:ascii="Calibri" w:hAnsi="Calibri" w:cs="Calibri"/>
          <w:b/>
          <w:bCs/>
          <w:sz w:val="26"/>
          <w:szCs w:val="26"/>
        </w:rPr>
        <w:t xml:space="preserve">iscritti </w:t>
      </w:r>
      <w:r>
        <w:rPr>
          <w:rFonts w:ascii="Calibri" w:hAnsi="Calibri" w:cs="Calibri"/>
          <w:sz w:val="26"/>
          <w:szCs w:val="26"/>
        </w:rPr>
        <w:t>già un</w:t>
      </w:r>
      <w:r>
        <w:rPr>
          <w:rFonts w:ascii="Calibri" w:hAnsi="Calibri" w:cs="Calibri"/>
          <w:b/>
          <w:bCs/>
          <w:sz w:val="26"/>
          <w:szCs w:val="26"/>
        </w:rPr>
        <w:t xml:space="preserve"> ce</w:t>
      </w:r>
      <w:r>
        <w:rPr>
          <w:rFonts w:ascii="Calibri" w:hAnsi="Calibri" w:cs="Calibri"/>
          <w:b/>
          <w:bCs/>
          <w:sz w:val="26"/>
          <w:szCs w:val="26"/>
        </w:rPr>
        <w:t>ntinaio di ragazzi</w:t>
      </w:r>
      <w:r>
        <w:rPr>
          <w:rFonts w:ascii="Calibri" w:hAnsi="Calibri" w:cs="Calibri"/>
          <w:sz w:val="26"/>
          <w:szCs w:val="26"/>
        </w:rPr>
        <w:t>. Porte aperte</w:t>
      </w:r>
      <w:r>
        <w:rPr>
          <w:rFonts w:ascii="Calibri" w:hAnsi="Calibri" w:cs="Calibri"/>
          <w:b/>
          <w:bCs/>
          <w:sz w:val="26"/>
          <w:szCs w:val="26"/>
        </w:rPr>
        <w:t xml:space="preserve"> </w:t>
      </w:r>
      <w:r>
        <w:rPr>
          <w:rFonts w:ascii="Calibri" w:hAnsi="Calibri" w:cs="Calibri"/>
          <w:sz w:val="26"/>
          <w:szCs w:val="26"/>
        </w:rPr>
        <w:t>fino al giorno stesso della manifestazione.</w:t>
      </w:r>
    </w:p>
    <w:p w14:paraId="4E83D91A" w14:textId="77777777" w:rsidR="00446FDB" w:rsidRDefault="00C475E5">
      <w:pPr>
        <w:pStyle w:val="zfr3q"/>
        <w:spacing w:before="120" w:after="120" w:line="276" w:lineRule="auto"/>
        <w:jc w:val="both"/>
      </w:pPr>
      <w:r>
        <w:rPr>
          <w:rFonts w:ascii="Calibri" w:hAnsi="Calibri" w:cs="Calibri"/>
          <w:sz w:val="26"/>
          <w:szCs w:val="26"/>
        </w:rPr>
        <w:t xml:space="preserve">Iscrizioni sul portale dedicato </w:t>
      </w:r>
      <w:hyperlink r:id="rId5">
        <w:r>
          <w:rPr>
            <w:rStyle w:val="CollegamentoInternet"/>
            <w:rFonts w:ascii="Calibri" w:hAnsi="Calibri" w:cs="Calibri"/>
            <w:sz w:val="26"/>
            <w:szCs w:val="26"/>
          </w:rPr>
          <w:t>VOCI DEL VERBO SCEGLIERE.</w:t>
        </w:r>
      </w:hyperlink>
    </w:p>
    <w:p w14:paraId="5DAB6C7B" w14:textId="77777777" w:rsidR="00446FDB" w:rsidRDefault="00C475E5">
      <w:pPr>
        <w:pStyle w:val="zfr3q"/>
        <w:spacing w:before="120" w:after="120" w:line="276" w:lineRule="auto"/>
        <w:jc w:val="both"/>
        <w:rPr>
          <w:rFonts w:ascii="Calibri" w:hAnsi="Calibri" w:cs="Calibri"/>
          <w:sz w:val="26"/>
          <w:szCs w:val="26"/>
        </w:rPr>
      </w:pPr>
      <w:hyperlink r:id="rId6"/>
    </w:p>
    <w:p w14:paraId="02EB378F" w14:textId="77777777" w:rsidR="00446FDB" w:rsidRDefault="00446FDB">
      <w:pPr>
        <w:jc w:val="both"/>
      </w:pPr>
    </w:p>
    <w:sectPr w:rsidR="00446FDB">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2D506244"/>
    <w:rsid w:val="00446FDB"/>
    <w:rsid w:val="00C475E5"/>
    <w:rsid w:val="021AB21C"/>
    <w:rsid w:val="07CC6E57"/>
    <w:rsid w:val="0859C508"/>
    <w:rsid w:val="08BE6F1E"/>
    <w:rsid w:val="0DB8E976"/>
    <w:rsid w:val="23A71BA3"/>
    <w:rsid w:val="291F6EE9"/>
    <w:rsid w:val="2D506244"/>
    <w:rsid w:val="369A59B9"/>
    <w:rsid w:val="436C85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52FE"/>
  <w15:docId w15:val="{A78936D6-907B-4AE2-A3C9-2AC7A568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uppressAutoHyphens/>
      <w:spacing w:after="160" w:line="259" w:lineRule="auto"/>
    </w:pPr>
    <w:rPr>
      <w:rFonts w:ascii="Calibri" w:eastAsia="SimSun" w:hAnsi="Calibri" w:cs="font45"/>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style>
  <w:style w:type="character" w:customStyle="1" w:styleId="CollegamentoInternet">
    <w:name w:val="Collegamento Internet"/>
    <w:rPr>
      <w:color w:val="0563C1"/>
      <w:u w:val="single"/>
      <w:lang/>
    </w:rPr>
  </w:style>
  <w:style w:type="character" w:customStyle="1" w:styleId="TestofumettoCarattere">
    <w:name w:val="Testo fumetto Carattere"/>
    <w:qFormat/>
    <w:rPr>
      <w:rFonts w:ascii="Segoe UI" w:hAnsi="Segoe UI" w:cs="Segoe UI"/>
      <w:sz w:val="18"/>
      <w:szCs w:val="18"/>
    </w:rPr>
  </w:style>
  <w:style w:type="character" w:customStyle="1" w:styleId="Enfasiforte">
    <w:name w:val="Enfasi forte"/>
    <w:qFormat/>
    <w:rPr>
      <w:b/>
      <w:bCs/>
    </w:rPr>
  </w:style>
  <w:style w:type="character" w:customStyle="1" w:styleId="apple-tab-span">
    <w:name w:val="apple-tab-span"/>
    <w:basedOn w:val="Carpredefinitoparagrafo1"/>
    <w:qFormat/>
  </w:style>
  <w:style w:type="character" w:customStyle="1" w:styleId="highlight">
    <w:name w:val="highlight"/>
    <w:basedOn w:val="Carpredefinitoparagrafo1"/>
    <w:qFormat/>
  </w:style>
  <w:style w:type="character" w:customStyle="1" w:styleId="TestonormaleCarattere">
    <w:name w:val="Testo normale Carattere"/>
    <w:qFormat/>
    <w:rPr>
      <w:rFonts w:ascii="Calibri" w:hAnsi="Calibri" w:cs="Consolas"/>
      <w:szCs w:val="21"/>
    </w:rPr>
  </w:style>
  <w:style w:type="character" w:customStyle="1" w:styleId="Collegamentovisitato1">
    <w:name w:val="Collegamento visitato1"/>
    <w:qFormat/>
    <w:rPr>
      <w:color w:val="954F72"/>
      <w:u w:val="single"/>
    </w:rPr>
  </w:style>
  <w:style w:type="character" w:customStyle="1" w:styleId="normaltextrun">
    <w:name w:val="normaltextrun"/>
    <w:basedOn w:val="Carpredefinitoparagrafo1"/>
    <w:qFormat/>
  </w:style>
  <w:style w:type="character" w:customStyle="1" w:styleId="eop">
    <w:name w:val="eop"/>
    <w:basedOn w:val="Carpredefinitoparagrafo1"/>
    <w:qFormat/>
  </w:style>
  <w:style w:type="character" w:customStyle="1" w:styleId="spellingerror">
    <w:name w:val="spellingerror"/>
    <w:basedOn w:val="Carpredefinitoparagrafo1"/>
    <w:qFormat/>
  </w:style>
  <w:style w:type="character" w:customStyle="1" w:styleId="TestofumettoCarattere1">
    <w:name w:val="Testo fumetto Carattere1"/>
    <w:qFormat/>
    <w:rPr>
      <w:rFonts w:ascii="Segoe UI" w:eastAsia="SimSun" w:hAnsi="Segoe UI" w:cs="Segoe UI"/>
      <w:sz w:val="18"/>
      <w:szCs w:val="18"/>
      <w:lang w:eastAsia="ar-SA"/>
    </w:rPr>
  </w:style>
  <w:style w:type="character" w:styleId="Collegamentovisitato">
    <w:name w:val="FollowedHyperlink"/>
    <w:qFormat/>
    <w:rPr>
      <w:color w:val="954F72"/>
      <w:u w:val="single"/>
    </w:rPr>
  </w:style>
  <w:style w:type="character" w:styleId="Menzionenonrisolta">
    <w:name w:val="Unresolved Mention"/>
    <w:qFormat/>
    <w:rPr>
      <w:color w:val="605E5C"/>
    </w:rPr>
  </w:style>
  <w:style w:type="character" w:customStyle="1" w:styleId="Enfasi">
    <w:name w:val="Enfasi"/>
    <w:basedOn w:val="Carpredefinitoparagrafo"/>
    <w:qFormat/>
    <w:rPr>
      <w:i/>
      <w:iCs/>
    </w:rPr>
  </w:style>
  <w:style w:type="character" w:customStyle="1" w:styleId="ListLabel1">
    <w:name w:val="ListLabel 1"/>
    <w:qFormat/>
    <w:rPr>
      <w:sz w:val="20"/>
    </w:rPr>
  </w:style>
  <w:style w:type="paragraph" w:styleId="Titolo">
    <w:name w:val="Title"/>
    <w:basedOn w:val="Normale"/>
    <w:next w:val="Corpotesto"/>
    <w:uiPriority w:val="10"/>
    <w:qFormat/>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Intestazione1">
    <w:name w:val="Intestazione1"/>
    <w:basedOn w:val="Normale"/>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sz w:val="24"/>
      <w:szCs w:val="24"/>
    </w:rPr>
  </w:style>
  <w:style w:type="paragraph" w:customStyle="1" w:styleId="Testofumetto1">
    <w:name w:val="Testo fumetto1"/>
    <w:basedOn w:val="Normale"/>
    <w:qFormat/>
    <w:pPr>
      <w:spacing w:after="0" w:line="100" w:lineRule="atLeast"/>
    </w:pPr>
    <w:rPr>
      <w:rFonts w:ascii="Segoe UI" w:hAnsi="Segoe UI" w:cs="Segoe UI"/>
      <w:sz w:val="18"/>
      <w:szCs w:val="18"/>
    </w:rPr>
  </w:style>
  <w:style w:type="paragraph" w:customStyle="1" w:styleId="Contenutotabella">
    <w:name w:val="Contenuto tabella"/>
    <w:basedOn w:val="Normale"/>
    <w:qFormat/>
    <w:pPr>
      <w:widowControl w:val="0"/>
      <w:suppressLineNumbers/>
      <w:spacing w:after="0" w:line="100" w:lineRule="atLeast"/>
    </w:pPr>
    <w:rPr>
      <w:rFonts w:ascii="Liberation Serif" w:eastAsia="Arial Unicode MS" w:hAnsi="Liberation Serif" w:cs="Arial Unicode MS"/>
      <w:kern w:val="2"/>
      <w:sz w:val="24"/>
      <w:szCs w:val="24"/>
      <w:lang w:eastAsia="hi-IN" w:bidi="hi-IN"/>
    </w:rPr>
  </w:style>
  <w:style w:type="paragraph" w:customStyle="1" w:styleId="NormaleWeb1">
    <w:name w:val="Normale (Web)1"/>
    <w:basedOn w:val="Normale"/>
    <w:qFormat/>
    <w:pPr>
      <w:spacing w:before="100" w:after="100" w:line="100" w:lineRule="atLeast"/>
    </w:pPr>
    <w:rPr>
      <w:rFonts w:ascii="Times New Roman" w:eastAsia="Times New Roman" w:hAnsi="Times New Roman" w:cs="Times New Roman"/>
      <w:sz w:val="24"/>
      <w:szCs w:val="24"/>
    </w:rPr>
  </w:style>
  <w:style w:type="paragraph" w:customStyle="1" w:styleId="Default">
    <w:name w:val="Default"/>
    <w:qFormat/>
    <w:pPr>
      <w:suppressAutoHyphens/>
      <w:spacing w:line="100" w:lineRule="atLeast"/>
    </w:pPr>
    <w:rPr>
      <w:rFonts w:ascii="Century Gothic" w:eastAsia="SimSun" w:hAnsi="Century Gothic" w:cs="Century Gothic"/>
      <w:color w:val="000000"/>
      <w:sz w:val="24"/>
      <w:szCs w:val="24"/>
      <w:lang w:eastAsia="ar-SA"/>
    </w:rPr>
  </w:style>
  <w:style w:type="paragraph" w:customStyle="1" w:styleId="Testonormale1">
    <w:name w:val="Testo normale1"/>
    <w:basedOn w:val="Normale"/>
    <w:qFormat/>
    <w:pPr>
      <w:spacing w:after="0" w:line="100" w:lineRule="atLeast"/>
    </w:pPr>
    <w:rPr>
      <w:rFonts w:cs="Consolas"/>
      <w:szCs w:val="21"/>
    </w:rPr>
  </w:style>
  <w:style w:type="paragraph" w:customStyle="1" w:styleId="Nessunaspaziatura1">
    <w:name w:val="Nessuna spaziatura1"/>
    <w:qFormat/>
    <w:pPr>
      <w:suppressAutoHyphens/>
      <w:spacing w:line="100" w:lineRule="atLeast"/>
    </w:pPr>
    <w:rPr>
      <w:rFonts w:ascii="Calibri" w:eastAsia="SimSun" w:hAnsi="Calibri" w:cs="font45"/>
      <w:sz w:val="22"/>
      <w:szCs w:val="22"/>
      <w:lang w:eastAsia="ar-SA"/>
    </w:rPr>
  </w:style>
  <w:style w:type="paragraph" w:customStyle="1" w:styleId="paragraph">
    <w:name w:val="paragraph"/>
    <w:basedOn w:val="Normale"/>
    <w:qFormat/>
    <w:pPr>
      <w:spacing w:after="0" w:line="100" w:lineRule="atLeast"/>
    </w:pPr>
    <w:rPr>
      <w:rFonts w:ascii="Times New Roman" w:hAnsi="Times New Roman" w:cs="Times New Roman"/>
      <w:sz w:val="24"/>
      <w:szCs w:val="24"/>
    </w:rPr>
  </w:style>
  <w:style w:type="paragraph" w:customStyle="1" w:styleId="m-2387125822123801837rtejustify">
    <w:name w:val="m_-2387125822123801837rtejustify"/>
    <w:basedOn w:val="Normale"/>
    <w:qFormat/>
    <w:pPr>
      <w:spacing w:before="100" w:after="100" w:line="100" w:lineRule="atLeast"/>
    </w:pPr>
    <w:rPr>
      <w:rFonts w:ascii="Times New Roman" w:hAnsi="Times New Roman" w:cs="Times New Roman"/>
      <w:sz w:val="24"/>
      <w:szCs w:val="24"/>
    </w:rPr>
  </w:style>
  <w:style w:type="paragraph" w:styleId="Citazione">
    <w:name w:val="Quote"/>
    <w:basedOn w:val="Normale"/>
    <w:qFormat/>
    <w:pPr>
      <w:spacing w:after="283"/>
      <w:ind w:left="567" w:right="567"/>
    </w:pPr>
  </w:style>
  <w:style w:type="paragraph" w:styleId="NormaleWeb">
    <w:name w:val="Normal (Web)"/>
    <w:basedOn w:val="Normale"/>
    <w:qFormat/>
    <w:pPr>
      <w:suppressAutoHyphens w:val="0"/>
      <w:spacing w:before="100" w:after="100" w:line="240" w:lineRule="auto"/>
    </w:pPr>
    <w:rPr>
      <w:rFonts w:ascii="Times New Roman" w:eastAsia="Times New Roman" w:hAnsi="Times New Roman" w:cs="Times New Roman"/>
      <w:sz w:val="24"/>
      <w:szCs w:val="24"/>
      <w:lang w:eastAsia="it-IT"/>
    </w:rPr>
  </w:style>
  <w:style w:type="paragraph" w:styleId="Testofumetto">
    <w:name w:val="Balloon Text"/>
    <w:basedOn w:val="Normale"/>
    <w:qFormat/>
    <w:pPr>
      <w:spacing w:after="0" w:line="240" w:lineRule="auto"/>
    </w:pPr>
    <w:rPr>
      <w:rFonts w:ascii="Segoe UI" w:hAnsi="Segoe UI" w:cs="Segoe UI"/>
      <w:sz w:val="18"/>
      <w:szCs w:val="18"/>
    </w:rPr>
  </w:style>
  <w:style w:type="paragraph" w:customStyle="1" w:styleId="zfr3q">
    <w:name w:val="zfr3q"/>
    <w:basedOn w:val="Normale"/>
    <w:qFormat/>
    <w:pPr>
      <w:suppressAutoHyphens w:val="0"/>
      <w:spacing w:before="100" w:after="10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view/vocidelverboscegliere/home" TargetMode="External"/><Relationship Id="rId5" Type="http://schemas.openxmlformats.org/officeDocument/2006/relationships/hyperlink" Target="https://sites.google.com/view/vocidelverboscegliere/home" TargetMode="External"/><Relationship Id="rId4" Type="http://schemas.openxmlformats.org/officeDocument/2006/relationships/hyperlink" Target="mailto:ufficiostampa@diocesi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3771</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dc:description/>
  <cp:lastModifiedBy>Piergiorgio Franceschini</cp:lastModifiedBy>
  <cp:revision>2</cp:revision>
  <cp:lastPrinted>2020-02-14T10:26:00Z</cp:lastPrinted>
  <dcterms:created xsi:type="dcterms:W3CDTF">2020-02-28T10:46:00Z</dcterms:created>
  <dcterms:modified xsi:type="dcterms:W3CDTF">2020-02-28T10:46:00Z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