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D9D" w:rsidRDefault="00A047AC" w:rsidP="00A047AC">
      <w:pPr>
        <w:rPr>
          <w:rFonts w:ascii="Arial" w:hAnsi="Arial" w:cs="Arial"/>
          <w:b/>
          <w:color w:val="0000FF"/>
        </w:rPr>
      </w:pPr>
      <w:r w:rsidRPr="00525185">
        <w:rPr>
          <w:rFonts w:ascii="Arial" w:hAnsi="Arial" w:cs="Arial"/>
          <w:b/>
          <w:color w:val="0000FF"/>
        </w:rPr>
        <w:t>ARCIDIOCESI DI TRENTO </w:t>
      </w:r>
      <w:r w:rsidRPr="00525185">
        <w:rPr>
          <w:rFonts w:ascii="Arial" w:hAnsi="Arial" w:cs="Arial"/>
          <w:b/>
          <w:color w:val="0000FF"/>
        </w:rPr>
        <w:br/>
      </w:r>
      <w:r w:rsidR="00E62EA6">
        <w:rPr>
          <w:rFonts w:ascii="Arial" w:hAnsi="Arial" w:cs="Arial"/>
          <w:b/>
          <w:color w:val="0000FF"/>
        </w:rPr>
        <w:t>Servizio Comunicazione</w:t>
      </w:r>
    </w:p>
    <w:p w:rsidR="00074A54" w:rsidRPr="00074A54" w:rsidRDefault="00074A54" w:rsidP="00A047AC">
      <w:pPr>
        <w:rPr>
          <w:rFonts w:ascii="Arial" w:hAnsi="Arial" w:cs="Arial"/>
          <w:sz w:val="22"/>
          <w:szCs w:val="22"/>
        </w:rPr>
      </w:pPr>
      <w:r w:rsidRPr="00074A54">
        <w:rPr>
          <w:rFonts w:ascii="Arial" w:hAnsi="Arial" w:cs="Arial"/>
          <w:sz w:val="22"/>
          <w:szCs w:val="22"/>
        </w:rPr>
        <w:t xml:space="preserve">Via San Giovanni Bosco, 3 - </w:t>
      </w:r>
      <w:r w:rsidR="00A047AC" w:rsidRPr="00074A54">
        <w:rPr>
          <w:rFonts w:ascii="Arial" w:hAnsi="Arial" w:cs="Arial"/>
          <w:sz w:val="22"/>
          <w:szCs w:val="22"/>
        </w:rPr>
        <w:t xml:space="preserve">38122 Trento </w:t>
      </w:r>
      <w:r w:rsidR="00A047AC" w:rsidRPr="00074A54">
        <w:rPr>
          <w:rFonts w:ascii="Arial" w:hAnsi="Arial" w:cs="Arial"/>
          <w:sz w:val="22"/>
          <w:szCs w:val="22"/>
        </w:rPr>
        <w:br/>
      </w:r>
      <w:proofErr w:type="spellStart"/>
      <w:r w:rsidR="00A047AC" w:rsidRPr="00074A54">
        <w:rPr>
          <w:rFonts w:ascii="Arial" w:hAnsi="Arial" w:cs="Arial"/>
          <w:sz w:val="22"/>
          <w:szCs w:val="22"/>
        </w:rPr>
        <w:t>Tel</w:t>
      </w:r>
      <w:proofErr w:type="spellEnd"/>
      <w:r w:rsidR="00A047AC" w:rsidRPr="00074A54">
        <w:rPr>
          <w:rFonts w:ascii="Arial" w:hAnsi="Arial" w:cs="Arial"/>
          <w:sz w:val="22"/>
          <w:szCs w:val="22"/>
        </w:rPr>
        <w:t xml:space="preserve"> 0461/</w:t>
      </w:r>
      <w:r w:rsidRPr="00074A54">
        <w:rPr>
          <w:rFonts w:ascii="Arial" w:hAnsi="Arial" w:cs="Arial"/>
          <w:sz w:val="22"/>
          <w:szCs w:val="22"/>
        </w:rPr>
        <w:t>272.733</w:t>
      </w:r>
      <w:r w:rsidR="00A047AC" w:rsidRPr="00074A54">
        <w:rPr>
          <w:rFonts w:ascii="Arial" w:hAnsi="Arial" w:cs="Arial"/>
          <w:sz w:val="22"/>
          <w:szCs w:val="22"/>
        </w:rPr>
        <w:t xml:space="preserve">; </w:t>
      </w:r>
      <w:r w:rsidRPr="00074A54">
        <w:rPr>
          <w:rFonts w:ascii="Arial" w:hAnsi="Arial" w:cs="Arial"/>
          <w:sz w:val="22"/>
          <w:szCs w:val="22"/>
        </w:rPr>
        <w:t>345/2670822</w:t>
      </w:r>
    </w:p>
    <w:p w:rsidR="00AC136B" w:rsidRDefault="00A047AC" w:rsidP="000B6BB6">
      <w:pPr>
        <w:rPr>
          <w:rFonts w:ascii="Arial" w:hAnsi="Arial" w:cs="Arial"/>
          <w:sz w:val="22"/>
          <w:szCs w:val="22"/>
        </w:rPr>
      </w:pPr>
      <w:r w:rsidRPr="00074A54">
        <w:rPr>
          <w:rFonts w:ascii="Arial" w:hAnsi="Arial" w:cs="Arial"/>
          <w:sz w:val="22"/>
          <w:szCs w:val="22"/>
        </w:rPr>
        <w:t xml:space="preserve">e-mail: </w:t>
      </w:r>
      <w:hyperlink r:id="rId6" w:history="1">
        <w:r w:rsidRPr="00074A54">
          <w:rPr>
            <w:rStyle w:val="Collegamentoipertestuale"/>
            <w:rFonts w:ascii="Arial" w:hAnsi="Arial" w:cs="Arial"/>
            <w:sz w:val="22"/>
            <w:szCs w:val="22"/>
          </w:rPr>
          <w:t>ufficiostampa@diocesitn.it</w:t>
        </w:r>
      </w:hyperlink>
      <w:r w:rsidR="00596EDD">
        <w:t xml:space="preserve">    </w:t>
      </w:r>
    </w:p>
    <w:p w:rsidR="002F0051" w:rsidRDefault="002F0051" w:rsidP="000B6BB6">
      <w:pPr>
        <w:rPr>
          <w:rFonts w:ascii="Arial" w:hAnsi="Arial" w:cs="Arial"/>
          <w:sz w:val="22"/>
          <w:szCs w:val="22"/>
        </w:rPr>
      </w:pPr>
    </w:p>
    <w:p w:rsidR="001132DE" w:rsidRDefault="002F0051" w:rsidP="002F0051">
      <w:pPr>
        <w:pStyle w:val="Contenutotabella"/>
        <w:tabs>
          <w:tab w:val="left" w:pos="7371"/>
          <w:tab w:val="left" w:pos="8080"/>
          <w:tab w:val="left" w:pos="8505"/>
        </w:tabs>
        <w:ind w:right="4536"/>
        <w:rPr>
          <w:rFonts w:asciiTheme="minorHAnsi" w:hAnsiTheme="minorHAnsi" w:cs="Arial"/>
          <w:color w:val="002060"/>
          <w:sz w:val="22"/>
          <w:szCs w:val="22"/>
        </w:rPr>
      </w:pPr>
      <w:r>
        <w:rPr>
          <w:rFonts w:asciiTheme="minorHAnsi" w:hAnsiTheme="minorHAnsi" w:cs="Arial"/>
          <w:color w:val="002060"/>
          <w:sz w:val="22"/>
          <w:szCs w:val="22"/>
        </w:rPr>
        <w:t xml:space="preserve">Comunicato stampa n° </w:t>
      </w:r>
      <w:r w:rsidR="00EF431C">
        <w:rPr>
          <w:rFonts w:asciiTheme="minorHAnsi" w:hAnsiTheme="minorHAnsi" w:cs="Arial"/>
          <w:color w:val="002060"/>
          <w:sz w:val="22"/>
          <w:szCs w:val="22"/>
        </w:rPr>
        <w:t>3</w:t>
      </w:r>
      <w:r w:rsidR="0027737D">
        <w:rPr>
          <w:rFonts w:asciiTheme="minorHAnsi" w:hAnsiTheme="minorHAnsi" w:cs="Arial"/>
          <w:color w:val="002060"/>
          <w:sz w:val="22"/>
          <w:szCs w:val="22"/>
        </w:rPr>
        <w:t>5</w:t>
      </w:r>
      <w:r w:rsidR="00550BDD">
        <w:rPr>
          <w:rFonts w:asciiTheme="minorHAnsi" w:hAnsiTheme="minorHAnsi" w:cs="Arial"/>
          <w:color w:val="002060"/>
          <w:sz w:val="22"/>
          <w:szCs w:val="22"/>
        </w:rPr>
        <w:t>/</w:t>
      </w:r>
      <w:r>
        <w:rPr>
          <w:rFonts w:asciiTheme="minorHAnsi" w:hAnsiTheme="minorHAnsi" w:cs="Arial"/>
          <w:color w:val="002060"/>
          <w:sz w:val="22"/>
          <w:szCs w:val="22"/>
        </w:rPr>
        <w:t>1</w:t>
      </w:r>
      <w:r w:rsidR="00EF431C">
        <w:rPr>
          <w:rFonts w:asciiTheme="minorHAnsi" w:hAnsiTheme="minorHAnsi" w:cs="Arial"/>
          <w:color w:val="002060"/>
          <w:sz w:val="22"/>
          <w:szCs w:val="22"/>
        </w:rPr>
        <w:t>9</w:t>
      </w:r>
      <w:r>
        <w:rPr>
          <w:rFonts w:asciiTheme="minorHAnsi" w:hAnsiTheme="minorHAnsi" w:cs="Arial"/>
          <w:color w:val="002060"/>
          <w:sz w:val="22"/>
          <w:szCs w:val="22"/>
        </w:rPr>
        <w:t xml:space="preserve"> </w:t>
      </w:r>
      <w:r w:rsidR="00826CF6">
        <w:rPr>
          <w:rFonts w:asciiTheme="minorHAnsi" w:hAnsiTheme="minorHAnsi" w:cs="Arial"/>
          <w:color w:val="002060"/>
          <w:sz w:val="22"/>
          <w:szCs w:val="22"/>
        </w:rPr>
        <w:t xml:space="preserve"> </w:t>
      </w:r>
      <w:r w:rsidR="001132DE">
        <w:rPr>
          <w:rFonts w:asciiTheme="minorHAnsi" w:hAnsiTheme="minorHAnsi" w:cs="Arial"/>
          <w:color w:val="002060"/>
          <w:sz w:val="22"/>
          <w:szCs w:val="22"/>
        </w:rPr>
        <w:t xml:space="preserve">     </w:t>
      </w:r>
      <w:r>
        <w:rPr>
          <w:rFonts w:asciiTheme="minorHAnsi" w:hAnsiTheme="minorHAnsi" w:cs="Arial"/>
          <w:color w:val="002060"/>
          <w:sz w:val="22"/>
          <w:szCs w:val="22"/>
        </w:rPr>
        <w:tab/>
      </w:r>
      <w:r w:rsidR="002E3FCF">
        <w:rPr>
          <w:rFonts w:asciiTheme="minorHAnsi" w:hAnsiTheme="minorHAnsi" w:cs="Arial"/>
          <w:color w:val="002060"/>
          <w:sz w:val="22"/>
          <w:szCs w:val="22"/>
        </w:rPr>
        <w:t xml:space="preserve">    </w:t>
      </w:r>
      <w:r w:rsidR="00550BDD">
        <w:rPr>
          <w:rFonts w:asciiTheme="minorHAnsi" w:hAnsiTheme="minorHAnsi" w:cs="Arial"/>
          <w:color w:val="002060"/>
          <w:sz w:val="22"/>
          <w:szCs w:val="22"/>
        </w:rPr>
        <w:t xml:space="preserve">     </w:t>
      </w:r>
      <w:r>
        <w:rPr>
          <w:rFonts w:asciiTheme="minorHAnsi" w:hAnsiTheme="minorHAnsi" w:cs="Arial"/>
          <w:color w:val="002060"/>
          <w:sz w:val="22"/>
          <w:szCs w:val="22"/>
        </w:rPr>
        <w:t xml:space="preserve">Trento, </w:t>
      </w:r>
      <w:r w:rsidR="0027737D">
        <w:rPr>
          <w:rFonts w:asciiTheme="minorHAnsi" w:hAnsiTheme="minorHAnsi" w:cs="Arial"/>
          <w:color w:val="002060"/>
          <w:sz w:val="22"/>
          <w:szCs w:val="22"/>
        </w:rPr>
        <w:t>3</w:t>
      </w:r>
      <w:r w:rsidR="001F69AF">
        <w:rPr>
          <w:rFonts w:asciiTheme="minorHAnsi" w:hAnsiTheme="minorHAnsi" w:cs="Arial"/>
          <w:color w:val="002060"/>
          <w:sz w:val="22"/>
          <w:szCs w:val="22"/>
        </w:rPr>
        <w:t xml:space="preserve"> </w:t>
      </w:r>
      <w:r w:rsidR="0027737D">
        <w:rPr>
          <w:rFonts w:asciiTheme="minorHAnsi" w:hAnsiTheme="minorHAnsi" w:cs="Arial"/>
          <w:color w:val="002060"/>
          <w:sz w:val="22"/>
          <w:szCs w:val="22"/>
        </w:rPr>
        <w:t>giugno</w:t>
      </w:r>
      <w:r w:rsidR="00434E1B">
        <w:rPr>
          <w:rFonts w:asciiTheme="minorHAnsi" w:hAnsiTheme="minorHAnsi" w:cs="Arial"/>
          <w:color w:val="002060"/>
          <w:sz w:val="22"/>
          <w:szCs w:val="22"/>
        </w:rPr>
        <w:t xml:space="preserve"> </w:t>
      </w:r>
      <w:r>
        <w:rPr>
          <w:rFonts w:asciiTheme="minorHAnsi" w:hAnsiTheme="minorHAnsi" w:cs="Arial"/>
          <w:color w:val="002060"/>
          <w:sz w:val="22"/>
          <w:szCs w:val="22"/>
        </w:rPr>
        <w:t>201</w:t>
      </w:r>
      <w:r w:rsidR="00EF431C">
        <w:rPr>
          <w:rFonts w:asciiTheme="minorHAnsi" w:hAnsiTheme="minorHAnsi" w:cs="Arial"/>
          <w:color w:val="002060"/>
          <w:sz w:val="22"/>
          <w:szCs w:val="22"/>
        </w:rPr>
        <w:t>9</w:t>
      </w:r>
    </w:p>
    <w:p w:rsidR="004C1F77" w:rsidRDefault="004C1F77" w:rsidP="002F0051">
      <w:pPr>
        <w:pStyle w:val="Contenutotabella"/>
        <w:tabs>
          <w:tab w:val="left" w:pos="7371"/>
          <w:tab w:val="left" w:pos="8080"/>
          <w:tab w:val="left" w:pos="8505"/>
        </w:tabs>
        <w:ind w:right="4536"/>
        <w:rPr>
          <w:rFonts w:asciiTheme="minorHAnsi" w:hAnsiTheme="minorHAnsi" w:cs="Arial"/>
          <w:color w:val="002060"/>
          <w:sz w:val="22"/>
          <w:szCs w:val="22"/>
        </w:rPr>
      </w:pPr>
    </w:p>
    <w:p w:rsidR="0027737D" w:rsidRPr="0027737D" w:rsidRDefault="0027737D" w:rsidP="002F0051">
      <w:pPr>
        <w:pStyle w:val="Contenutotabella"/>
        <w:tabs>
          <w:tab w:val="left" w:pos="7371"/>
          <w:tab w:val="left" w:pos="8080"/>
          <w:tab w:val="left" w:pos="8505"/>
        </w:tabs>
        <w:ind w:right="4536"/>
        <w:rPr>
          <w:rFonts w:asciiTheme="minorHAnsi" w:hAnsiTheme="minorHAnsi" w:cs="Arial"/>
          <w:color w:val="002060"/>
          <w:sz w:val="26"/>
          <w:szCs w:val="26"/>
        </w:rPr>
      </w:pPr>
    </w:p>
    <w:p w:rsidR="0027737D" w:rsidRPr="0027737D" w:rsidRDefault="0027737D" w:rsidP="0027737D">
      <w:pPr>
        <w:jc w:val="center"/>
        <w:rPr>
          <w:rFonts w:asciiTheme="minorHAnsi" w:hAnsiTheme="minorHAnsi"/>
          <w:b/>
          <w:color w:val="002060"/>
          <w:sz w:val="36"/>
          <w:szCs w:val="36"/>
        </w:rPr>
      </w:pPr>
      <w:r w:rsidRPr="0027737D">
        <w:rPr>
          <w:rFonts w:asciiTheme="minorHAnsi" w:hAnsiTheme="minorHAnsi"/>
          <w:b/>
          <w:color w:val="002060"/>
          <w:sz w:val="36"/>
          <w:szCs w:val="36"/>
        </w:rPr>
        <w:t xml:space="preserve">Restauro </w:t>
      </w:r>
      <w:r w:rsidR="00DD03F7">
        <w:rPr>
          <w:rFonts w:asciiTheme="minorHAnsi" w:hAnsiTheme="minorHAnsi"/>
          <w:b/>
          <w:color w:val="002060"/>
          <w:sz w:val="36"/>
          <w:szCs w:val="36"/>
        </w:rPr>
        <w:t xml:space="preserve">interno della </w:t>
      </w:r>
      <w:r w:rsidRPr="0027737D">
        <w:rPr>
          <w:rFonts w:asciiTheme="minorHAnsi" w:hAnsiTheme="minorHAnsi"/>
          <w:b/>
          <w:color w:val="002060"/>
          <w:sz w:val="36"/>
          <w:szCs w:val="36"/>
        </w:rPr>
        <w:t>cattedrale</w:t>
      </w:r>
      <w:r w:rsidR="00EB2110">
        <w:rPr>
          <w:rFonts w:asciiTheme="minorHAnsi" w:hAnsiTheme="minorHAnsi"/>
          <w:b/>
          <w:color w:val="002060"/>
          <w:sz w:val="36"/>
          <w:szCs w:val="36"/>
        </w:rPr>
        <w:t xml:space="preserve"> di San </w:t>
      </w:r>
      <w:proofErr w:type="spellStart"/>
      <w:r w:rsidR="00EB2110">
        <w:rPr>
          <w:rFonts w:asciiTheme="minorHAnsi" w:hAnsiTheme="minorHAnsi"/>
          <w:b/>
          <w:color w:val="002060"/>
          <w:sz w:val="36"/>
          <w:szCs w:val="36"/>
        </w:rPr>
        <w:t>Vigilio</w:t>
      </w:r>
      <w:proofErr w:type="spellEnd"/>
      <w:r w:rsidRPr="0027737D">
        <w:rPr>
          <w:rFonts w:asciiTheme="minorHAnsi" w:hAnsiTheme="minorHAnsi"/>
          <w:b/>
          <w:color w:val="002060"/>
          <w:sz w:val="36"/>
          <w:szCs w:val="36"/>
        </w:rPr>
        <w:t>, appaltati gli ultimi lotti alla ditta Lares di Venezia</w:t>
      </w:r>
      <w:r w:rsidR="00FB179F">
        <w:rPr>
          <w:rFonts w:asciiTheme="minorHAnsi" w:hAnsiTheme="minorHAnsi"/>
          <w:b/>
          <w:color w:val="002060"/>
          <w:sz w:val="36"/>
          <w:szCs w:val="36"/>
        </w:rPr>
        <w:t xml:space="preserve">. Lavori al via in estate </w:t>
      </w:r>
    </w:p>
    <w:p w:rsidR="0027737D" w:rsidRPr="0027737D" w:rsidRDefault="0027737D" w:rsidP="0027737D">
      <w:pPr>
        <w:spacing w:before="120" w:line="360" w:lineRule="auto"/>
        <w:jc w:val="both"/>
        <w:rPr>
          <w:rFonts w:asciiTheme="minorHAnsi" w:hAnsiTheme="minorHAnsi"/>
          <w:sz w:val="26"/>
          <w:szCs w:val="26"/>
        </w:rPr>
      </w:pPr>
    </w:p>
    <w:p w:rsidR="0027737D" w:rsidRPr="0027737D" w:rsidRDefault="0027737D" w:rsidP="0027737D">
      <w:pPr>
        <w:spacing w:before="120" w:line="360" w:lineRule="auto"/>
        <w:jc w:val="both"/>
        <w:rPr>
          <w:rFonts w:asciiTheme="minorHAnsi" w:hAnsiTheme="minorHAnsi"/>
          <w:b/>
          <w:sz w:val="26"/>
          <w:szCs w:val="26"/>
        </w:rPr>
      </w:pPr>
      <w:r w:rsidRPr="0027737D">
        <w:rPr>
          <w:rFonts w:asciiTheme="minorHAnsi" w:hAnsiTheme="minorHAnsi"/>
          <w:sz w:val="26"/>
          <w:szCs w:val="26"/>
        </w:rPr>
        <w:t xml:space="preserve">Appaltati gli </w:t>
      </w:r>
      <w:r w:rsidRPr="0027737D">
        <w:rPr>
          <w:rFonts w:asciiTheme="minorHAnsi" w:hAnsiTheme="minorHAnsi"/>
          <w:b/>
          <w:sz w:val="26"/>
          <w:szCs w:val="26"/>
        </w:rPr>
        <w:t>ultimi lotti dei lavori di restauro della cattedrale di Trento</w:t>
      </w:r>
      <w:r w:rsidRPr="0027737D">
        <w:rPr>
          <w:rFonts w:asciiTheme="minorHAnsi" w:hAnsiTheme="minorHAnsi"/>
          <w:sz w:val="26"/>
          <w:szCs w:val="26"/>
        </w:rPr>
        <w:t xml:space="preserve">. All’esito della quarta seduta pubblica di gara, i lavori sono stati aggiudicati lo scorso 29 maggio alla ditta </w:t>
      </w:r>
      <w:r w:rsidRPr="0027737D">
        <w:rPr>
          <w:rFonts w:asciiTheme="minorHAnsi" w:hAnsiTheme="minorHAnsi"/>
          <w:b/>
          <w:sz w:val="26"/>
          <w:szCs w:val="26"/>
        </w:rPr>
        <w:t>LARES Lavori di restauro Srl di Venezia</w:t>
      </w:r>
      <w:r w:rsidRPr="0027737D">
        <w:rPr>
          <w:rFonts w:asciiTheme="minorHAnsi" w:hAnsiTheme="minorHAnsi"/>
          <w:sz w:val="26"/>
          <w:szCs w:val="26"/>
        </w:rPr>
        <w:t>,</w:t>
      </w:r>
      <w:r w:rsidRPr="0027737D">
        <w:rPr>
          <w:rFonts w:asciiTheme="minorHAnsi" w:hAnsiTheme="minorHAnsi"/>
          <w:b/>
          <w:sz w:val="26"/>
          <w:szCs w:val="26"/>
        </w:rPr>
        <w:t xml:space="preserve"> </w:t>
      </w:r>
      <w:r w:rsidRPr="0027737D">
        <w:rPr>
          <w:rFonts w:asciiTheme="minorHAnsi" w:hAnsiTheme="minorHAnsi"/>
          <w:sz w:val="26"/>
          <w:szCs w:val="26"/>
        </w:rPr>
        <w:t>che già aveva condotto a termine la prima fase di interventi sulla navata nord, conclusi nell’estate 2018.</w:t>
      </w:r>
      <w:r w:rsidRPr="0027737D">
        <w:rPr>
          <w:rFonts w:asciiTheme="minorHAnsi" w:hAnsiTheme="minorHAnsi"/>
          <w:b/>
          <w:sz w:val="26"/>
          <w:szCs w:val="26"/>
        </w:rPr>
        <w:t xml:space="preserve"> </w:t>
      </w:r>
    </w:p>
    <w:p w:rsidR="0027737D" w:rsidRPr="0027737D" w:rsidRDefault="0027737D" w:rsidP="0027737D">
      <w:pPr>
        <w:spacing w:before="120" w:line="360" w:lineRule="auto"/>
        <w:jc w:val="both"/>
        <w:rPr>
          <w:rFonts w:asciiTheme="minorHAnsi" w:hAnsiTheme="minorHAnsi"/>
          <w:sz w:val="26"/>
          <w:szCs w:val="26"/>
        </w:rPr>
      </w:pPr>
      <w:r w:rsidRPr="0027737D">
        <w:rPr>
          <w:rFonts w:asciiTheme="minorHAnsi" w:hAnsiTheme="minorHAnsi"/>
          <w:sz w:val="26"/>
          <w:szCs w:val="26"/>
        </w:rPr>
        <w:t>Ora si prosegue con gli altri due lotti del restauro conservativo sul paramento lapideo</w:t>
      </w:r>
      <w:r w:rsidR="00DD03F7">
        <w:rPr>
          <w:rFonts w:asciiTheme="minorHAnsi" w:hAnsiTheme="minorHAnsi"/>
          <w:sz w:val="26"/>
          <w:szCs w:val="26"/>
        </w:rPr>
        <w:t xml:space="preserve"> interno</w:t>
      </w:r>
      <w:r w:rsidR="00FB179F">
        <w:rPr>
          <w:rFonts w:asciiTheme="minorHAnsi" w:hAnsiTheme="minorHAnsi"/>
          <w:sz w:val="26"/>
          <w:szCs w:val="26"/>
        </w:rPr>
        <w:t>,</w:t>
      </w:r>
      <w:r w:rsidRPr="0027737D">
        <w:rPr>
          <w:rFonts w:asciiTheme="minorHAnsi" w:hAnsiTheme="minorHAnsi"/>
          <w:sz w:val="26"/>
          <w:szCs w:val="26"/>
        </w:rPr>
        <w:t xml:space="preserve"> relativamente alle navate centrale e sud, al transetto, al tiburio, al coro e all'abside della cattedrale di San </w:t>
      </w:r>
      <w:proofErr w:type="spellStart"/>
      <w:r w:rsidRPr="0027737D">
        <w:rPr>
          <w:rFonts w:asciiTheme="minorHAnsi" w:hAnsiTheme="minorHAnsi"/>
          <w:sz w:val="26"/>
          <w:szCs w:val="26"/>
        </w:rPr>
        <w:t>Vigilio</w:t>
      </w:r>
      <w:proofErr w:type="spellEnd"/>
      <w:r w:rsidRPr="0027737D">
        <w:rPr>
          <w:rFonts w:asciiTheme="minorHAnsi" w:hAnsiTheme="minorHAnsi"/>
          <w:sz w:val="26"/>
          <w:szCs w:val="26"/>
        </w:rPr>
        <w:t>.</w:t>
      </w:r>
    </w:p>
    <w:p w:rsidR="0027737D" w:rsidRPr="0027737D" w:rsidRDefault="0027737D" w:rsidP="0027737D">
      <w:pPr>
        <w:spacing w:before="120" w:line="360" w:lineRule="auto"/>
        <w:jc w:val="both"/>
        <w:rPr>
          <w:rFonts w:asciiTheme="minorHAnsi" w:hAnsiTheme="minorHAnsi"/>
          <w:sz w:val="26"/>
          <w:szCs w:val="26"/>
        </w:rPr>
      </w:pPr>
      <w:r w:rsidRPr="0027737D">
        <w:rPr>
          <w:rFonts w:asciiTheme="minorHAnsi" w:hAnsiTheme="minorHAnsi"/>
          <w:sz w:val="26"/>
          <w:szCs w:val="26"/>
        </w:rPr>
        <w:t xml:space="preserve">La gara ad invito, conclusasi la scorsa settimana, è stata esperita con il criterio dell’offerta economicamente più vantaggiosa. Alla gara hanno partecipato operatori economici del territorio ed operatori extra regionali, tutti abilitati all’esecuzione dell’intervento. L’importo totale dei lavori offerto dalla ditta LARES è risultato pari ad </w:t>
      </w:r>
      <w:r w:rsidRPr="0027737D">
        <w:rPr>
          <w:rFonts w:asciiTheme="minorHAnsi" w:hAnsiTheme="minorHAnsi"/>
          <w:b/>
          <w:sz w:val="26"/>
          <w:szCs w:val="26"/>
        </w:rPr>
        <w:t>euro</w:t>
      </w:r>
      <w:r w:rsidRPr="0027737D">
        <w:rPr>
          <w:rFonts w:asciiTheme="minorHAnsi" w:hAnsiTheme="minorHAnsi"/>
          <w:sz w:val="26"/>
          <w:szCs w:val="26"/>
        </w:rPr>
        <w:t xml:space="preserve"> </w:t>
      </w:r>
      <w:r w:rsidRPr="0027737D">
        <w:rPr>
          <w:rFonts w:asciiTheme="minorHAnsi" w:hAnsiTheme="minorHAnsi"/>
          <w:b/>
          <w:sz w:val="26"/>
          <w:szCs w:val="26"/>
        </w:rPr>
        <w:t>2.031.156.34</w:t>
      </w:r>
      <w:r w:rsidRPr="0027737D">
        <w:rPr>
          <w:rFonts w:asciiTheme="minorHAnsi" w:hAnsiTheme="minorHAnsi"/>
          <w:sz w:val="26"/>
          <w:szCs w:val="26"/>
        </w:rPr>
        <w:t xml:space="preserve">, di cui euro 523.073.74 per oneri della sicurezza non soggetti a ribasso. </w:t>
      </w:r>
      <w:r w:rsidR="00FB179F">
        <w:rPr>
          <w:rFonts w:asciiTheme="minorHAnsi" w:hAnsiTheme="minorHAnsi"/>
          <w:sz w:val="26"/>
          <w:szCs w:val="26"/>
        </w:rPr>
        <w:t>I lavori dovrebbero prendere il via nel corso dell</w:t>
      </w:r>
      <w:r w:rsidR="008E5BBD">
        <w:rPr>
          <w:rFonts w:asciiTheme="minorHAnsi" w:hAnsiTheme="minorHAnsi"/>
          <w:sz w:val="26"/>
          <w:szCs w:val="26"/>
        </w:rPr>
        <w:t xml:space="preserve">a prossima </w:t>
      </w:r>
      <w:r w:rsidR="00FB179F">
        <w:rPr>
          <w:rFonts w:asciiTheme="minorHAnsi" w:hAnsiTheme="minorHAnsi"/>
          <w:sz w:val="26"/>
          <w:szCs w:val="26"/>
        </w:rPr>
        <w:t>estate e l</w:t>
      </w:r>
      <w:r w:rsidRPr="0027737D">
        <w:rPr>
          <w:rFonts w:asciiTheme="minorHAnsi" w:hAnsiTheme="minorHAnsi"/>
          <w:sz w:val="26"/>
          <w:szCs w:val="26"/>
        </w:rPr>
        <w:t>a durata dell’intervento, molto impegnativo ed esteso, è prevista di due anni.</w:t>
      </w:r>
    </w:p>
    <w:p w:rsidR="0027737D" w:rsidRPr="0027737D" w:rsidRDefault="0027737D" w:rsidP="0027737D">
      <w:pPr>
        <w:spacing w:before="120" w:line="360" w:lineRule="auto"/>
        <w:jc w:val="both"/>
        <w:rPr>
          <w:rFonts w:asciiTheme="minorHAnsi" w:hAnsiTheme="minorHAnsi"/>
          <w:sz w:val="26"/>
          <w:szCs w:val="26"/>
        </w:rPr>
      </w:pPr>
      <w:bookmarkStart w:id="0" w:name="_GoBack"/>
      <w:bookmarkEnd w:id="0"/>
      <w:r w:rsidRPr="0027737D">
        <w:rPr>
          <w:rFonts w:asciiTheme="minorHAnsi" w:hAnsiTheme="minorHAnsi"/>
          <w:sz w:val="26"/>
          <w:szCs w:val="26"/>
        </w:rPr>
        <w:t xml:space="preserve">L’intervento aggiudicato comprende i lavori dei lotti conclusivi (lotti 2 e 3) dell’intervento di restauro </w:t>
      </w:r>
      <w:r w:rsidR="00DD03F7">
        <w:rPr>
          <w:rFonts w:asciiTheme="minorHAnsi" w:hAnsiTheme="minorHAnsi"/>
          <w:sz w:val="26"/>
          <w:szCs w:val="26"/>
        </w:rPr>
        <w:t xml:space="preserve">interno </w:t>
      </w:r>
      <w:r w:rsidRPr="0027737D">
        <w:rPr>
          <w:rFonts w:asciiTheme="minorHAnsi" w:hAnsiTheme="minorHAnsi"/>
          <w:sz w:val="26"/>
          <w:szCs w:val="26"/>
        </w:rPr>
        <w:t>della Cattedrale di Trento autorizzato nel 2014 con le Determinazioni 903/2014 e 904/2014 della Soprintendenza Beni Culturali della PAT. L’intervento è stato ammesso a finanziamento da parte della PAT, per un importo complessivo pari ad Euro 5.781.435.64. Il finanziamento provinciale ammonta al 75% di tale importo.</w:t>
      </w:r>
    </w:p>
    <w:sectPr w:rsidR="0027737D" w:rsidRPr="0027737D" w:rsidSect="002F0051">
      <w:pgSz w:w="11906" w:h="16838"/>
      <w:pgMar w:top="1417"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57184"/>
    <w:multiLevelType w:val="hybridMultilevel"/>
    <w:tmpl w:val="CC22CF9A"/>
    <w:lvl w:ilvl="0" w:tplc="D256ED94">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51502185"/>
    <w:multiLevelType w:val="hybridMultilevel"/>
    <w:tmpl w:val="3DAE9C76"/>
    <w:lvl w:ilvl="0" w:tplc="D1E266DA">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7AC"/>
    <w:rsid w:val="000239C9"/>
    <w:rsid w:val="00044897"/>
    <w:rsid w:val="00074A54"/>
    <w:rsid w:val="000B6BB6"/>
    <w:rsid w:val="000C323E"/>
    <w:rsid w:val="000E2436"/>
    <w:rsid w:val="001132DE"/>
    <w:rsid w:val="00134F3B"/>
    <w:rsid w:val="00152744"/>
    <w:rsid w:val="001B3BBF"/>
    <w:rsid w:val="001C6E95"/>
    <w:rsid w:val="001D63D2"/>
    <w:rsid w:val="001F69AF"/>
    <w:rsid w:val="00215D62"/>
    <w:rsid w:val="00234B16"/>
    <w:rsid w:val="00260042"/>
    <w:rsid w:val="00263728"/>
    <w:rsid w:val="0027737D"/>
    <w:rsid w:val="002B28E0"/>
    <w:rsid w:val="002C6748"/>
    <w:rsid w:val="002E3FCF"/>
    <w:rsid w:val="002F0051"/>
    <w:rsid w:val="0033156E"/>
    <w:rsid w:val="00356B64"/>
    <w:rsid w:val="003E6AB2"/>
    <w:rsid w:val="00430624"/>
    <w:rsid w:val="00434E1B"/>
    <w:rsid w:val="004C1F77"/>
    <w:rsid w:val="004D0BF6"/>
    <w:rsid w:val="004D254F"/>
    <w:rsid w:val="004E0F86"/>
    <w:rsid w:val="004E27F4"/>
    <w:rsid w:val="005039E0"/>
    <w:rsid w:val="00525185"/>
    <w:rsid w:val="005256AA"/>
    <w:rsid w:val="0054584E"/>
    <w:rsid w:val="00546561"/>
    <w:rsid w:val="00550BDD"/>
    <w:rsid w:val="00555668"/>
    <w:rsid w:val="00556007"/>
    <w:rsid w:val="00582A43"/>
    <w:rsid w:val="00587052"/>
    <w:rsid w:val="00596EDD"/>
    <w:rsid w:val="005A2A73"/>
    <w:rsid w:val="005F2B19"/>
    <w:rsid w:val="0065022C"/>
    <w:rsid w:val="00655FCD"/>
    <w:rsid w:val="00674236"/>
    <w:rsid w:val="00686E56"/>
    <w:rsid w:val="00693294"/>
    <w:rsid w:val="006A36FB"/>
    <w:rsid w:val="006E038C"/>
    <w:rsid w:val="006E2CA5"/>
    <w:rsid w:val="006E3D7A"/>
    <w:rsid w:val="007172B4"/>
    <w:rsid w:val="0075721E"/>
    <w:rsid w:val="00771003"/>
    <w:rsid w:val="007868CC"/>
    <w:rsid w:val="00786ECF"/>
    <w:rsid w:val="007A335E"/>
    <w:rsid w:val="007C1E16"/>
    <w:rsid w:val="007E5E51"/>
    <w:rsid w:val="007F7C35"/>
    <w:rsid w:val="00804647"/>
    <w:rsid w:val="00826CF6"/>
    <w:rsid w:val="00867242"/>
    <w:rsid w:val="008720A0"/>
    <w:rsid w:val="00883325"/>
    <w:rsid w:val="0089522A"/>
    <w:rsid w:val="008A0552"/>
    <w:rsid w:val="008B0CE0"/>
    <w:rsid w:val="008B7C55"/>
    <w:rsid w:val="008E45E9"/>
    <w:rsid w:val="008E5BBD"/>
    <w:rsid w:val="008F7D2E"/>
    <w:rsid w:val="00944D3C"/>
    <w:rsid w:val="009528E6"/>
    <w:rsid w:val="009A4D3C"/>
    <w:rsid w:val="009A79BF"/>
    <w:rsid w:val="009D67DD"/>
    <w:rsid w:val="009E0FF0"/>
    <w:rsid w:val="009E5342"/>
    <w:rsid w:val="00A016DC"/>
    <w:rsid w:val="00A047AC"/>
    <w:rsid w:val="00A16699"/>
    <w:rsid w:val="00A6194F"/>
    <w:rsid w:val="00A838D0"/>
    <w:rsid w:val="00AA50BB"/>
    <w:rsid w:val="00AC136B"/>
    <w:rsid w:val="00AC1A7B"/>
    <w:rsid w:val="00AD714B"/>
    <w:rsid w:val="00AE5F0E"/>
    <w:rsid w:val="00AF074E"/>
    <w:rsid w:val="00B73E39"/>
    <w:rsid w:val="00B96EBF"/>
    <w:rsid w:val="00BA16F4"/>
    <w:rsid w:val="00BB19C3"/>
    <w:rsid w:val="00BB22BF"/>
    <w:rsid w:val="00BD3255"/>
    <w:rsid w:val="00C315F4"/>
    <w:rsid w:val="00C372D4"/>
    <w:rsid w:val="00C537BC"/>
    <w:rsid w:val="00C7792E"/>
    <w:rsid w:val="00C8287D"/>
    <w:rsid w:val="00C93BF1"/>
    <w:rsid w:val="00CC1AF1"/>
    <w:rsid w:val="00CD50CE"/>
    <w:rsid w:val="00D10691"/>
    <w:rsid w:val="00D1193A"/>
    <w:rsid w:val="00D3332D"/>
    <w:rsid w:val="00DD03F7"/>
    <w:rsid w:val="00DD10D1"/>
    <w:rsid w:val="00DE19F7"/>
    <w:rsid w:val="00DF4572"/>
    <w:rsid w:val="00E36286"/>
    <w:rsid w:val="00E62EA6"/>
    <w:rsid w:val="00E708CE"/>
    <w:rsid w:val="00EB2110"/>
    <w:rsid w:val="00EB22C9"/>
    <w:rsid w:val="00ED4202"/>
    <w:rsid w:val="00EF431C"/>
    <w:rsid w:val="00F462C9"/>
    <w:rsid w:val="00F47488"/>
    <w:rsid w:val="00F6623F"/>
    <w:rsid w:val="00F76031"/>
    <w:rsid w:val="00F81F5D"/>
    <w:rsid w:val="00F92D9D"/>
    <w:rsid w:val="00FA36A8"/>
    <w:rsid w:val="00FB17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EF0AD"/>
  <w15:docId w15:val="{EA0D01FB-A3C9-43B8-86A7-4BDD0983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047AC"/>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047AC"/>
    <w:rPr>
      <w:color w:val="0000FF"/>
      <w:u w:val="single"/>
    </w:rPr>
  </w:style>
  <w:style w:type="paragraph" w:styleId="NormaleWeb">
    <w:name w:val="Normal (Web)"/>
    <w:basedOn w:val="Normale"/>
    <w:uiPriority w:val="99"/>
    <w:unhideWhenUsed/>
    <w:rsid w:val="00A047AC"/>
    <w:pPr>
      <w:spacing w:before="100" w:beforeAutospacing="1" w:after="100" w:afterAutospacing="1"/>
    </w:pPr>
    <w:rPr>
      <w:rFonts w:eastAsia="Calibri"/>
    </w:rPr>
  </w:style>
  <w:style w:type="paragraph" w:styleId="Paragrafoelenco">
    <w:name w:val="List Paragraph"/>
    <w:basedOn w:val="Normale"/>
    <w:uiPriority w:val="34"/>
    <w:qFormat/>
    <w:rsid w:val="00ED4202"/>
    <w:pPr>
      <w:ind w:left="720"/>
      <w:contextualSpacing/>
    </w:pPr>
  </w:style>
  <w:style w:type="paragraph" w:styleId="Testofumetto">
    <w:name w:val="Balloon Text"/>
    <w:basedOn w:val="Normale"/>
    <w:link w:val="TestofumettoCarattere"/>
    <w:uiPriority w:val="99"/>
    <w:semiHidden/>
    <w:unhideWhenUsed/>
    <w:rsid w:val="005458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584E"/>
    <w:rPr>
      <w:rFonts w:ascii="Tahoma" w:eastAsia="Times New Roman" w:hAnsi="Tahoma" w:cs="Tahoma"/>
      <w:sz w:val="16"/>
      <w:szCs w:val="16"/>
    </w:rPr>
  </w:style>
  <w:style w:type="paragraph" w:customStyle="1" w:styleId="Contenutotabella">
    <w:name w:val="Contenuto tabella"/>
    <w:basedOn w:val="Normale"/>
    <w:rsid w:val="00596EDD"/>
    <w:pPr>
      <w:widowControl w:val="0"/>
      <w:suppressLineNumbers/>
      <w:suppressAutoHyphens/>
    </w:pPr>
    <w:rPr>
      <w:rFonts w:ascii="Liberation Serif" w:eastAsia="Arial Unicode MS" w:hAnsi="Liberation Serif" w:cs="Arial Unicode MS"/>
      <w:kern w:val="2"/>
      <w:lang w:eastAsia="zh-CN" w:bidi="hi-IN"/>
    </w:rPr>
  </w:style>
  <w:style w:type="character" w:customStyle="1" w:styleId="apple-converted-space">
    <w:name w:val="apple-converted-space"/>
    <w:basedOn w:val="Carpredefinitoparagrafo"/>
    <w:rsid w:val="00F462C9"/>
  </w:style>
  <w:style w:type="character" w:styleId="Enfasigrassetto">
    <w:name w:val="Strong"/>
    <w:basedOn w:val="Carpredefinitoparagrafo"/>
    <w:uiPriority w:val="22"/>
    <w:qFormat/>
    <w:rsid w:val="00F462C9"/>
    <w:rPr>
      <w:b/>
      <w:bCs/>
    </w:rPr>
  </w:style>
  <w:style w:type="paragraph" w:styleId="Nessunaspaziatura">
    <w:name w:val="No Spacing"/>
    <w:uiPriority w:val="1"/>
    <w:qFormat/>
    <w:rsid w:val="00B73E39"/>
    <w:rPr>
      <w:rFonts w:asciiTheme="minorHAnsi" w:eastAsiaTheme="minorHAnsi" w:hAnsiTheme="minorHAnsi" w:cstheme="minorBidi"/>
      <w:sz w:val="22"/>
      <w:szCs w:val="22"/>
      <w:lang w:eastAsia="en-US"/>
    </w:rPr>
  </w:style>
  <w:style w:type="character" w:styleId="Enfasicorsivo">
    <w:name w:val="Emphasis"/>
    <w:basedOn w:val="Carpredefinitoparagrafo"/>
    <w:uiPriority w:val="20"/>
    <w:qFormat/>
    <w:rsid w:val="007710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5645">
      <w:bodyDiv w:val="1"/>
      <w:marLeft w:val="0"/>
      <w:marRight w:val="0"/>
      <w:marTop w:val="0"/>
      <w:marBottom w:val="0"/>
      <w:divBdr>
        <w:top w:val="none" w:sz="0" w:space="0" w:color="auto"/>
        <w:left w:val="none" w:sz="0" w:space="0" w:color="auto"/>
        <w:bottom w:val="none" w:sz="0" w:space="0" w:color="auto"/>
        <w:right w:val="none" w:sz="0" w:space="0" w:color="auto"/>
      </w:divBdr>
    </w:div>
    <w:div w:id="618419447">
      <w:bodyDiv w:val="1"/>
      <w:marLeft w:val="0"/>
      <w:marRight w:val="0"/>
      <w:marTop w:val="0"/>
      <w:marBottom w:val="0"/>
      <w:divBdr>
        <w:top w:val="none" w:sz="0" w:space="0" w:color="auto"/>
        <w:left w:val="none" w:sz="0" w:space="0" w:color="auto"/>
        <w:bottom w:val="none" w:sz="0" w:space="0" w:color="auto"/>
        <w:right w:val="none" w:sz="0" w:space="0" w:color="auto"/>
      </w:divBdr>
    </w:div>
    <w:div w:id="741947101">
      <w:bodyDiv w:val="1"/>
      <w:marLeft w:val="0"/>
      <w:marRight w:val="0"/>
      <w:marTop w:val="0"/>
      <w:marBottom w:val="0"/>
      <w:divBdr>
        <w:top w:val="none" w:sz="0" w:space="0" w:color="auto"/>
        <w:left w:val="none" w:sz="0" w:space="0" w:color="auto"/>
        <w:bottom w:val="none" w:sz="0" w:space="0" w:color="auto"/>
        <w:right w:val="none" w:sz="0" w:space="0" w:color="auto"/>
      </w:divBdr>
    </w:div>
    <w:div w:id="1116294620">
      <w:bodyDiv w:val="1"/>
      <w:marLeft w:val="0"/>
      <w:marRight w:val="0"/>
      <w:marTop w:val="0"/>
      <w:marBottom w:val="0"/>
      <w:divBdr>
        <w:top w:val="none" w:sz="0" w:space="0" w:color="auto"/>
        <w:left w:val="none" w:sz="0" w:space="0" w:color="auto"/>
        <w:bottom w:val="none" w:sz="0" w:space="0" w:color="auto"/>
        <w:right w:val="none" w:sz="0" w:space="0" w:color="auto"/>
      </w:divBdr>
    </w:div>
    <w:div w:id="1904412434">
      <w:bodyDiv w:val="1"/>
      <w:marLeft w:val="0"/>
      <w:marRight w:val="0"/>
      <w:marTop w:val="0"/>
      <w:marBottom w:val="0"/>
      <w:divBdr>
        <w:top w:val="none" w:sz="0" w:space="0" w:color="auto"/>
        <w:left w:val="none" w:sz="0" w:space="0" w:color="auto"/>
        <w:bottom w:val="none" w:sz="0" w:space="0" w:color="auto"/>
        <w:right w:val="none" w:sz="0" w:space="0" w:color="auto"/>
      </w:divBdr>
    </w:div>
    <w:div w:id="1912082702">
      <w:bodyDiv w:val="1"/>
      <w:marLeft w:val="0"/>
      <w:marRight w:val="0"/>
      <w:marTop w:val="0"/>
      <w:marBottom w:val="0"/>
      <w:divBdr>
        <w:top w:val="none" w:sz="0" w:space="0" w:color="auto"/>
        <w:left w:val="none" w:sz="0" w:space="0" w:color="auto"/>
        <w:bottom w:val="none" w:sz="0" w:space="0" w:color="auto"/>
        <w:right w:val="none" w:sz="0" w:space="0" w:color="auto"/>
      </w:divBdr>
    </w:div>
    <w:div w:id="210495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fficiostampa@diocesitn.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70C7D-0234-44CD-8F3E-3E9904245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295</Words>
  <Characters>1687</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1979</CharactersWithSpaces>
  <SharedDoc>false</SharedDoc>
  <HLinks>
    <vt:vector size="6" baseType="variant">
      <vt:variant>
        <vt:i4>327725</vt:i4>
      </vt:variant>
      <vt:variant>
        <vt:i4>0</vt:i4>
      </vt:variant>
      <vt:variant>
        <vt:i4>0</vt:i4>
      </vt:variant>
      <vt:variant>
        <vt:i4>5</vt:i4>
      </vt:variant>
      <vt:variant>
        <vt:lpwstr>mailto:ufficiostampa@diocesitn.it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cecilia.niccolini</dc:creator>
  <cp:lastModifiedBy>Piergiorgio Franceschini</cp:lastModifiedBy>
  <cp:revision>4</cp:revision>
  <cp:lastPrinted>2019-06-03T09:49:00Z</cp:lastPrinted>
  <dcterms:created xsi:type="dcterms:W3CDTF">2019-06-03T09:42:00Z</dcterms:created>
  <dcterms:modified xsi:type="dcterms:W3CDTF">2019-06-03T09:53:00Z</dcterms:modified>
</cp:coreProperties>
</file>