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3304" w:rsidRDefault="000446FB">
      <w:pPr>
        <w:pStyle w:val="CorpoA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 xml:space="preserve">VALUTAZIONE DI IMPATTO SULLA PROTEZIONE DEI DATI </w:t>
      </w:r>
    </w:p>
    <w:p w:rsidR="00F43304" w:rsidRDefault="000446FB">
      <w:pPr>
        <w:pStyle w:val="CorpoA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</w:rPr>
        <w:t>ART. 35 REG UE 16/679</w:t>
      </w:r>
    </w:p>
    <w:p w:rsidR="00F43304" w:rsidRDefault="000446FB">
      <w:pPr>
        <w:pStyle w:val="CorpoA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PROCEDURA DI VALUTAZIONE DEI RISCHI</w:t>
      </w:r>
    </w:p>
    <w:p w:rsidR="00F43304" w:rsidRDefault="00F43304">
      <w:pPr>
        <w:pStyle w:val="CorpoA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</w:rPr>
      </w:pP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LA PRESENTE VALUTAZIONE DI IMPATTO CONCERNE IL SEGUENTE TRATTAMENTO</w:t>
      </w:r>
      <w:r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  <w:vertAlign w:val="superscript"/>
        </w:rPr>
        <w:footnoteReference w:id="3"/>
      </w: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: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00A1FE"/>
        </w:rPr>
        <w:t>Trattamenti effettuati nell</w:t>
      </w:r>
      <w:r>
        <w:rPr>
          <w:rFonts w:ascii="Times New Roman" w:hAnsi="Times New Roman"/>
          <w:sz w:val="20"/>
          <w:szCs w:val="20"/>
          <w:u w:color="00A1FE"/>
        </w:rPr>
        <w:t>’</w:t>
      </w:r>
      <w:r>
        <w:rPr>
          <w:rFonts w:ascii="Times New Roman" w:hAnsi="Times New Roman"/>
          <w:sz w:val="20"/>
          <w:szCs w:val="20"/>
          <w:u w:color="00A1FE"/>
        </w:rPr>
        <w:t xml:space="preserve">ambito </w:t>
      </w:r>
      <w:r>
        <w:rPr>
          <w:rFonts w:ascii="Times New Roman" w:hAnsi="Times New Roman"/>
          <w:sz w:val="20"/>
          <w:szCs w:val="20"/>
          <w:u w:color="00A1FE"/>
        </w:rPr>
        <w:t>del rapporto di lavoro mediante sistemi tecnologici (anche con riguardo ai sistemi di videosorveglianza e di geolocalizzazione) dai quali derivi la possibilit</w:t>
      </w:r>
      <w:r>
        <w:rPr>
          <w:rFonts w:ascii="Times New Roman" w:hAnsi="Times New Roman"/>
          <w:sz w:val="20"/>
          <w:szCs w:val="20"/>
          <w:u w:color="00A1FE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  <w:u w:color="00A1FE"/>
        </w:rPr>
        <w:t>di effettuare un controllo a distanza dell</w:t>
      </w:r>
      <w:r>
        <w:rPr>
          <w:rFonts w:ascii="Times New Roman" w:hAnsi="Times New Roman"/>
          <w:sz w:val="20"/>
          <w:szCs w:val="20"/>
          <w:u w:color="00A1FE"/>
        </w:rPr>
        <w:t>’</w:t>
      </w:r>
      <w:r>
        <w:rPr>
          <w:rFonts w:ascii="Times New Roman" w:hAnsi="Times New Roman"/>
          <w:sz w:val="20"/>
          <w:szCs w:val="20"/>
          <w:u w:color="00A1FE"/>
        </w:rPr>
        <w:t>attivit</w:t>
      </w:r>
      <w:r>
        <w:rPr>
          <w:rFonts w:ascii="Times New Roman" w:hAnsi="Times New Roman"/>
          <w:sz w:val="20"/>
          <w:szCs w:val="20"/>
          <w:u w:color="00A1FE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  <w:u w:color="00A1FE"/>
        </w:rPr>
        <w:t>dei dipendenti).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  <w:u w:color="00A1FE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00A1FE"/>
        </w:rPr>
        <w:t>Trattamenti non occasional</w:t>
      </w:r>
      <w:r>
        <w:rPr>
          <w:rFonts w:ascii="Times New Roman" w:hAnsi="Times New Roman"/>
          <w:sz w:val="20"/>
          <w:szCs w:val="20"/>
          <w:u w:color="00A1FE"/>
        </w:rPr>
        <w:t>i di dati relativi a soggetti vulnerabili (minori, disabili, anziani, infermi di mente, pazienti, richiedenti asilo).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  <w:u w:color="00A1FE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00A1FE"/>
        </w:rPr>
        <w:t>Trattamenti che comportano lo scambio tra diversi titolari di dati su larga scala con modalit</w:t>
      </w:r>
      <w:r>
        <w:rPr>
          <w:rFonts w:ascii="Times New Roman" w:hAnsi="Times New Roman"/>
          <w:sz w:val="20"/>
          <w:szCs w:val="20"/>
          <w:u w:color="00A1FE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  <w:u w:color="00A1FE"/>
        </w:rPr>
        <w:t>telematiche.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  <w:u w:color="00A1FE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00A1FE"/>
        </w:rPr>
        <w:t>Trattamenti di categorie par</w:t>
      </w:r>
      <w:r>
        <w:rPr>
          <w:rFonts w:ascii="Times New Roman" w:hAnsi="Times New Roman"/>
          <w:sz w:val="20"/>
          <w:szCs w:val="20"/>
          <w:u w:color="00A1FE"/>
        </w:rPr>
        <w:t>ticolari di dati ai sensi dell</w:t>
      </w:r>
      <w:r>
        <w:rPr>
          <w:rFonts w:ascii="Times New Roman" w:hAnsi="Times New Roman"/>
          <w:sz w:val="20"/>
          <w:szCs w:val="20"/>
          <w:u w:color="00A1FE"/>
        </w:rPr>
        <w:t>’</w:t>
      </w:r>
      <w:r>
        <w:rPr>
          <w:rFonts w:ascii="Times New Roman" w:hAnsi="Times New Roman"/>
          <w:sz w:val="20"/>
          <w:szCs w:val="20"/>
          <w:u w:color="00A1FE"/>
        </w:rPr>
        <w:t>art. 9 oppure di dati relativi a condanne penali e a reati di cui all</w:t>
      </w:r>
      <w:r>
        <w:rPr>
          <w:rFonts w:ascii="Times New Roman" w:hAnsi="Times New Roman"/>
          <w:sz w:val="20"/>
          <w:szCs w:val="20"/>
          <w:u w:color="00A1FE"/>
        </w:rPr>
        <w:t>’</w:t>
      </w:r>
      <w:r>
        <w:rPr>
          <w:rFonts w:ascii="Times New Roman" w:hAnsi="Times New Roman"/>
          <w:sz w:val="20"/>
          <w:szCs w:val="20"/>
          <w:u w:color="00A1FE"/>
        </w:rPr>
        <w:t>art. 10 interconnessi con altri dati personali raccolti per finalit</w:t>
      </w:r>
      <w:r>
        <w:rPr>
          <w:rFonts w:ascii="Times New Roman" w:hAnsi="Times New Roman"/>
          <w:sz w:val="20"/>
          <w:szCs w:val="20"/>
          <w:u w:color="00A1FE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  <w:u w:color="00A1FE"/>
        </w:rPr>
        <w:t>diverse.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  <w:u w:color="B41700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effettuati attraverso 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uso di tecnologie innovative, anche con </w:t>
      </w:r>
      <w:r>
        <w:rPr>
          <w:rFonts w:ascii="Times New Roman" w:hAnsi="Times New Roman"/>
          <w:sz w:val="20"/>
          <w:szCs w:val="20"/>
        </w:rPr>
        <w:t xml:space="preserve">particolari misure di carattere organizzativo (es. IoT; sistemi di intelligenza artificiale; utilizzo di assistenti vocali on-line attraverso lo scanning vocale e testuale; monitoraggi effettuati da dispositivi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wearable</w:t>
      </w:r>
      <w:r>
        <w:rPr>
          <w:rFonts w:ascii="Times New Roman" w:hAnsi="Times New Roman"/>
          <w:sz w:val="20"/>
          <w:szCs w:val="20"/>
        </w:rPr>
        <w:t>; tracciamenti di prossimit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 xml:space="preserve">come ad </w:t>
      </w:r>
      <w:r>
        <w:rPr>
          <w:rFonts w:ascii="Times New Roman" w:hAnsi="Times New Roman"/>
          <w:sz w:val="20"/>
          <w:szCs w:val="20"/>
        </w:rPr>
        <w:t xml:space="preserve">es. il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wi-fi tracking</w:t>
      </w:r>
      <w:r>
        <w:rPr>
          <w:rFonts w:ascii="Times New Roman" w:hAnsi="Times New Roman"/>
          <w:sz w:val="20"/>
          <w:szCs w:val="20"/>
        </w:rPr>
        <w:t xml:space="preserve">). </w:t>
      </w: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di dati personali effettuati mediante interconnessione, combinazione o raffronto di informazioni, compr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si i trattamenti che prevedono 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incrocio dei dati di consumo di beni digitali con dati di pagamento (es.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mobile pa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y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ment</w:t>
      </w:r>
      <w:r>
        <w:rPr>
          <w:rFonts w:ascii="Times New Roman" w:hAnsi="Times New Roman"/>
          <w:sz w:val="20"/>
          <w:szCs w:val="20"/>
        </w:rPr>
        <w:t>).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color w:val="B41700"/>
          <w:sz w:val="20"/>
          <w:szCs w:val="20"/>
          <w:u w:color="B41700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valutativi o di scoring su larga scala, nonch</w:t>
      </w:r>
      <w:r>
        <w:rPr>
          <w:rFonts w:ascii="Times New Roman" w:hAnsi="Times New Roman"/>
          <w:sz w:val="20"/>
          <w:szCs w:val="20"/>
          <w:lang w:val="fr-FR"/>
        </w:rPr>
        <w:t xml:space="preserve">é </w:t>
      </w:r>
      <w:r>
        <w:rPr>
          <w:rFonts w:ascii="Times New Roman" w:hAnsi="Times New Roman"/>
          <w:sz w:val="20"/>
          <w:szCs w:val="20"/>
        </w:rPr>
        <w:t>trattamenti che comportano la profilazione degli interessati nonch</w:t>
      </w:r>
      <w:r>
        <w:rPr>
          <w:rFonts w:ascii="Times New Roman" w:hAnsi="Times New Roman"/>
          <w:sz w:val="20"/>
          <w:szCs w:val="20"/>
          <w:lang w:val="fr-FR"/>
        </w:rPr>
        <w:t xml:space="preserve">é </w:t>
      </w:r>
      <w:r>
        <w:rPr>
          <w:rFonts w:ascii="Times New Roman" w:hAnsi="Times New Roman"/>
          <w:sz w:val="20"/>
          <w:szCs w:val="20"/>
        </w:rPr>
        <w:t>lo svolgimento di attivit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 xml:space="preserve">predittive effettuate anche on-line o attraverso app, relativi ad </w:t>
      </w:r>
      <w:r>
        <w:rPr>
          <w:rFonts w:ascii="Times New Roman" w:hAnsi="Times New Roman"/>
          <w:sz w:val="20"/>
          <w:szCs w:val="20"/>
        </w:rPr>
        <w:t>“</w:t>
      </w:r>
      <w:r>
        <w:rPr>
          <w:rFonts w:ascii="Times New Roman" w:hAnsi="Times New Roman"/>
          <w:sz w:val="20"/>
          <w:szCs w:val="20"/>
        </w:rPr>
        <w:t xml:space="preserve">aspetti riguardanti il </w:t>
      </w:r>
      <w:r>
        <w:rPr>
          <w:rFonts w:ascii="Times New Roman" w:hAnsi="Times New Roman"/>
          <w:sz w:val="20"/>
          <w:szCs w:val="20"/>
        </w:rPr>
        <w:t>rendimento professionale, la situazione economica, la salute, le preferenze o gli interessi personali, l'affidabilit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>o il comportamento, l'ubicazione o gli spostamenti dell'interessato</w:t>
      </w:r>
      <w:r>
        <w:rPr>
          <w:rFonts w:ascii="Times New Roman" w:hAnsi="Times New Roman"/>
          <w:sz w:val="20"/>
          <w:szCs w:val="20"/>
        </w:rPr>
        <w:t>”</w:t>
      </w:r>
      <w:r>
        <w:rPr>
          <w:rFonts w:ascii="Times New Roman" w:hAnsi="Times New Roman"/>
          <w:sz w:val="20"/>
          <w:szCs w:val="20"/>
        </w:rPr>
        <w:t>.</w:t>
      </w:r>
    </w:p>
    <w:p w:rsidR="00F43304" w:rsidRDefault="00F43304">
      <w:pPr>
        <w:pStyle w:val="Didefault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automatizzati finalizzati ad assumere decisioni che pro</w:t>
      </w:r>
      <w:r>
        <w:rPr>
          <w:rFonts w:ascii="Times New Roman" w:hAnsi="Times New Roman"/>
          <w:sz w:val="20"/>
          <w:szCs w:val="20"/>
        </w:rPr>
        <w:t xml:space="preserve">ducono </w:t>
      </w:r>
      <w:r>
        <w:rPr>
          <w:rFonts w:ascii="Times New Roman" w:hAnsi="Times New Roman"/>
          <w:sz w:val="20"/>
          <w:szCs w:val="20"/>
        </w:rPr>
        <w:t>“</w:t>
      </w:r>
      <w:r>
        <w:rPr>
          <w:rFonts w:ascii="Times New Roman" w:hAnsi="Times New Roman"/>
          <w:i/>
          <w:iCs/>
          <w:sz w:val="20"/>
          <w:szCs w:val="20"/>
        </w:rPr>
        <w:t>effetti giuridici</w:t>
      </w:r>
      <w:r>
        <w:rPr>
          <w:rFonts w:ascii="Times New Roman" w:hAnsi="Times New Roman"/>
          <w:sz w:val="20"/>
          <w:szCs w:val="20"/>
        </w:rPr>
        <w:t xml:space="preserve">” </w:t>
      </w:r>
      <w:r>
        <w:rPr>
          <w:rFonts w:ascii="Times New Roman" w:hAnsi="Times New Roman"/>
          <w:sz w:val="20"/>
          <w:szCs w:val="20"/>
        </w:rPr>
        <w:t xml:space="preserve">oppure che incidono </w:t>
      </w:r>
      <w:r>
        <w:rPr>
          <w:rFonts w:ascii="Times New Roman" w:hAnsi="Times New Roman"/>
          <w:sz w:val="20"/>
          <w:szCs w:val="20"/>
        </w:rPr>
        <w:t>“</w:t>
      </w:r>
      <w:r>
        <w:rPr>
          <w:rFonts w:ascii="Times New Roman" w:hAnsi="Times New Roman"/>
          <w:i/>
          <w:iCs/>
          <w:sz w:val="20"/>
          <w:szCs w:val="20"/>
        </w:rPr>
        <w:t>in modo analogo significativamente</w:t>
      </w:r>
      <w:r>
        <w:rPr>
          <w:rFonts w:ascii="Times New Roman" w:hAnsi="Times New Roman"/>
          <w:sz w:val="20"/>
          <w:szCs w:val="20"/>
        </w:rPr>
        <w:t>”</w:t>
      </w:r>
      <w:r>
        <w:rPr>
          <w:rFonts w:ascii="Times New Roman" w:hAnsi="Times New Roman"/>
          <w:sz w:val="20"/>
          <w:szCs w:val="20"/>
        </w:rPr>
        <w:t>sull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interessato, comprese le decisioni che impediscono di esercitare un diritto o di avvalersi di un bene o di un servizio o di continuare ad esser parte di un contratto in</w:t>
      </w:r>
      <w:r>
        <w:rPr>
          <w:rFonts w:ascii="Times New Roman" w:hAnsi="Times New Roman"/>
          <w:sz w:val="20"/>
          <w:szCs w:val="20"/>
        </w:rPr>
        <w:t xml:space="preserve"> essere (ad es.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screening </w:t>
      </w:r>
      <w:r>
        <w:rPr>
          <w:rFonts w:ascii="Times New Roman" w:hAnsi="Times New Roman"/>
          <w:sz w:val="20"/>
          <w:szCs w:val="20"/>
        </w:rPr>
        <w:t>dei clie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ti di una banca attraverso 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utilizzo di dati registrati in una centrale rischi).</w:t>
      </w:r>
    </w:p>
    <w:p w:rsidR="00F43304" w:rsidRDefault="00F43304">
      <w:pPr>
        <w:pStyle w:val="Didefault"/>
        <w:rPr>
          <w:rFonts w:ascii="Times New Roman" w:eastAsia="Times New Roman" w:hAnsi="Times New Roman" w:cs="Times New Roman"/>
          <w:sz w:val="24"/>
          <w:szCs w:val="24"/>
        </w:rPr>
      </w:pPr>
    </w:p>
    <w:p w:rsidR="00F43304" w:rsidRDefault="000446FB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che prevedono un utilizzo sistematico di dati per 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osservazione, il monitoraggio o il controllo degli int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z w:val="20"/>
          <w:szCs w:val="20"/>
        </w:rPr>
        <w:t>ressati, compresa l</w:t>
      </w:r>
      <w:r>
        <w:rPr>
          <w:rFonts w:ascii="Times New Roman" w:hAnsi="Times New Roman"/>
          <w:sz w:val="20"/>
          <w:szCs w:val="20"/>
        </w:rPr>
        <w:t>a raccolta di dati attraverso reti, effettuati anche on-line o attraverso app, nonch</w:t>
      </w:r>
      <w:r>
        <w:rPr>
          <w:rFonts w:ascii="Times New Roman" w:hAnsi="Times New Roman"/>
          <w:sz w:val="20"/>
          <w:szCs w:val="20"/>
          <w:lang w:val="fr-FR"/>
        </w:rPr>
        <w:t xml:space="preserve">é </w:t>
      </w:r>
      <w:r>
        <w:rPr>
          <w:rFonts w:ascii="Times New Roman" w:hAnsi="Times New Roman"/>
          <w:sz w:val="20"/>
          <w:szCs w:val="20"/>
        </w:rPr>
        <w:t>il trattamento di identificativi univoci in grado di identificare gli utenti di servizi della societ</w:t>
      </w:r>
      <w:r>
        <w:rPr>
          <w:rFonts w:ascii="Times New Roman" w:hAnsi="Times New Roman"/>
          <w:sz w:val="20"/>
          <w:szCs w:val="20"/>
          <w:lang w:val="fr-FR"/>
        </w:rPr>
        <w:t>à</w:t>
      </w:r>
      <w:r>
        <w:rPr>
          <w:rFonts w:ascii="Times New Roman" w:hAnsi="Times New Roman"/>
          <w:sz w:val="20"/>
          <w:szCs w:val="20"/>
        </w:rPr>
        <w:t xml:space="preserve"> dell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 xml:space="preserve">informazione inclusi servizi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>web</w:t>
      </w:r>
      <w:r>
        <w:rPr>
          <w:rFonts w:ascii="Times New Roman" w:hAnsi="Times New Roman"/>
          <w:sz w:val="20"/>
          <w:szCs w:val="20"/>
        </w:rPr>
        <w:t>, tv interattiva, ecc. rispetto</w:t>
      </w:r>
      <w:r>
        <w:rPr>
          <w:rFonts w:ascii="Times New Roman" w:hAnsi="Times New Roman"/>
          <w:sz w:val="20"/>
          <w:szCs w:val="20"/>
        </w:rPr>
        <w:t xml:space="preserve"> alle abitudini d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uso e ai dati di visione per periodi prolungati. Rientrano in tale previsione a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che i trattamenti di metadati ad es. in ambito telecomunicazioni, banche, ecc. effettuati non soltanto per profilazione, ma pi</w:t>
      </w:r>
      <w:r>
        <w:rPr>
          <w:rFonts w:ascii="Times New Roman" w:hAnsi="Times New Roman"/>
          <w:sz w:val="20"/>
          <w:szCs w:val="20"/>
        </w:rPr>
        <w:t xml:space="preserve">ù </w:t>
      </w:r>
      <w:r>
        <w:rPr>
          <w:rFonts w:ascii="Times New Roman" w:hAnsi="Times New Roman"/>
          <w:sz w:val="20"/>
          <w:szCs w:val="20"/>
        </w:rPr>
        <w:t>in generale per ragioni organi</w:t>
      </w:r>
      <w:r>
        <w:rPr>
          <w:rFonts w:ascii="Times New Roman" w:hAnsi="Times New Roman"/>
          <w:sz w:val="20"/>
          <w:szCs w:val="20"/>
        </w:rPr>
        <w:t xml:space="preserve">zzative, di previsioni di </w:t>
      </w:r>
      <w:r>
        <w:rPr>
          <w:rFonts w:ascii="Times New Roman" w:hAnsi="Times New Roman"/>
          <w:i/>
          <w:iCs/>
          <w:sz w:val="20"/>
          <w:szCs w:val="20"/>
          <w:lang w:val="fr-FR"/>
        </w:rPr>
        <w:t>budget</w:t>
      </w:r>
      <w:r>
        <w:rPr>
          <w:rFonts w:ascii="Times New Roman" w:hAnsi="Times New Roman"/>
          <w:sz w:val="20"/>
          <w:szCs w:val="20"/>
        </w:rPr>
        <w:t xml:space="preserve">, di </w:t>
      </w:r>
      <w:r>
        <w:rPr>
          <w:rFonts w:ascii="Times New Roman" w:hAnsi="Times New Roman"/>
          <w:i/>
          <w:iCs/>
          <w:sz w:val="20"/>
          <w:szCs w:val="20"/>
          <w:lang w:val="en-US"/>
        </w:rPr>
        <w:t xml:space="preserve">upgrade </w:t>
      </w:r>
      <w:r>
        <w:rPr>
          <w:rFonts w:ascii="Times New Roman" w:hAnsi="Times New Roman"/>
          <w:sz w:val="20"/>
          <w:szCs w:val="20"/>
        </w:rPr>
        <w:t>tecnologico, miglioramento reti, o</w:t>
      </w:r>
      <w:r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ferta di servizi antifrode, antispam, sicurezza etc.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Didefault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Trattamenti su larga scala di dati aventi carattere estremamente personale: si fa riferimento, fra gli altri, ai dati co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z w:val="20"/>
          <w:szCs w:val="20"/>
        </w:rPr>
        <w:t>essi alla vita familiare o privata (quali i dati relativi alle comunicazioni elettroniche dei quali occorre tutelare la r</w:t>
      </w:r>
      <w:r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servatezza), o che incidono sull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esercizio di un diritto fondamentale (quali i dati sull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ubicazione, la cui raccolta mette in gioco la</w:t>
      </w:r>
      <w:r>
        <w:rPr>
          <w:rFonts w:ascii="Times New Roman" w:hAnsi="Times New Roman"/>
          <w:sz w:val="20"/>
          <w:szCs w:val="20"/>
        </w:rPr>
        <w:t xml:space="preserve"> libert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>di circolazione) oppure la cui violazione comporta un grave impatto sulla vita quotidiana dell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interessato (quali i dati finanziari che potrebbero essere utilizzati per commettere frodi in materia di pagamenti).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color w:val="B41700"/>
          <w:sz w:val="20"/>
          <w:szCs w:val="20"/>
          <w:u w:color="B41700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Trattamenti sistematici di dati </w:t>
      </w:r>
      <w:r>
        <w:rPr>
          <w:rFonts w:ascii="Times New Roman" w:hAnsi="Times New Roman"/>
          <w:sz w:val="20"/>
          <w:szCs w:val="20"/>
        </w:rPr>
        <w:t>biometrici, tenendo conto, in particolare, del volume dei dati, della durata, ovvero della persistenza, dell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attivit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>di trattamento.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color w:val="B41700"/>
          <w:sz w:val="20"/>
          <w:szCs w:val="20"/>
          <w:u w:color="B41700"/>
        </w:rPr>
      </w:pPr>
    </w:p>
    <w:p w:rsidR="00F43304" w:rsidRDefault="000446FB">
      <w:pPr>
        <w:pStyle w:val="CorpoA"/>
        <w:numPr>
          <w:ilvl w:val="0"/>
          <w:numId w:val="2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Trattamenti sistematici di dati genetici, tenendo conto, in particolare, del volume dei dati, della durata, ovvero della </w:t>
      </w:r>
      <w:r>
        <w:rPr>
          <w:rFonts w:ascii="Times New Roman" w:hAnsi="Times New Roman"/>
          <w:sz w:val="20"/>
          <w:szCs w:val="20"/>
        </w:rPr>
        <w:t>persistenza, dell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attivit</w:t>
      </w:r>
      <w:r>
        <w:rPr>
          <w:rFonts w:ascii="Times New Roman" w:hAnsi="Times New Roman"/>
          <w:sz w:val="20"/>
          <w:szCs w:val="20"/>
          <w:lang w:val="fr-FR"/>
        </w:rPr>
        <w:t xml:space="preserve">à </w:t>
      </w:r>
      <w:r>
        <w:rPr>
          <w:rFonts w:ascii="Times New Roman" w:hAnsi="Times New Roman"/>
          <w:sz w:val="20"/>
          <w:szCs w:val="20"/>
        </w:rPr>
        <w:t>di trattamento.</w:t>
      </w:r>
    </w:p>
    <w:p w:rsidR="00F43304" w:rsidRDefault="00F43304">
      <w:pPr>
        <w:pStyle w:val="Didefault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La presente valutazione di impatto tiene in considerazione il seguente modello organizzativo: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-5079</wp:posOffset>
            </wp:positionH>
            <wp:positionV relativeFrom="line">
              <wp:posOffset>-152400</wp:posOffset>
            </wp:positionV>
            <wp:extent cx="6116321" cy="4438009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4380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</w:rPr>
      </w:pP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1) DESCRIZIONE DEL TRATTAMENTO</w:t>
      </w:r>
      <w:r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  <w:vertAlign w:val="superscript"/>
        </w:rPr>
        <w:footnoteReference w:id="4"/>
      </w: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:</w:t>
      </w: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Il trattamento oggetto di questa valutazione di </w:t>
      </w:r>
      <w:r>
        <w:rPr>
          <w:rFonts w:ascii="Times New Roman" w:hAnsi="Times New Roman"/>
          <w:sz w:val="20"/>
          <w:szCs w:val="20"/>
        </w:rPr>
        <w:t>impatto concerne la seguente attivit</w:t>
      </w:r>
      <w:r>
        <w:rPr>
          <w:rFonts w:ascii="Times New Roman" w:hAnsi="Times New Roman"/>
          <w:sz w:val="20"/>
          <w:szCs w:val="20"/>
        </w:rPr>
        <w:t>à</w:t>
      </w:r>
      <w:r>
        <w:rPr>
          <w:rFonts w:ascii="Times New Roman" w:hAnsi="Times New Roman"/>
          <w:sz w:val="20"/>
          <w:szCs w:val="20"/>
        </w:rPr>
        <w:t>:</w:t>
      </w: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95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190"/>
        <w:gridCol w:w="1228"/>
        <w:gridCol w:w="1360"/>
        <w:gridCol w:w="1136"/>
        <w:gridCol w:w="1227"/>
        <w:gridCol w:w="1223"/>
        <w:gridCol w:w="1125"/>
        <w:gridCol w:w="1030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/>
          <w:tblHeader/>
        </w:trPr>
        <w:tc>
          <w:tcPr>
            <w:tcW w:w="11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>descrizione del tratt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a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mento ogge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t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to della pr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e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sente valut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a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zione di i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m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patto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>QUALI SONO LE  finalit</w:t>
            </w:r>
            <w:r>
              <w:rPr>
                <w:rFonts w:ascii="Times New Roman" w:hAnsi="Times New Roman"/>
                <w:caps/>
                <w:sz w:val="12"/>
                <w:szCs w:val="12"/>
                <w:lang w:val="fr-FR"/>
              </w:rPr>
              <w:t xml:space="preserve">à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pe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r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seguitE con il predetto trattamento?</w:t>
            </w:r>
          </w:p>
        </w:tc>
        <w:tc>
          <w:tcPr>
            <w:tcW w:w="13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caps/>
                <w:sz w:val="12"/>
                <w:szCs w:val="12"/>
                <w:lang w:val="fr-FR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 xml:space="preserve">si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 xml:space="preserve">è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considerata la necessit</w:t>
            </w:r>
            <w:r>
              <w:rPr>
                <w:rFonts w:ascii="Times New Roman" w:hAnsi="Times New Roman"/>
                <w:caps/>
                <w:sz w:val="12"/>
                <w:szCs w:val="12"/>
                <w:lang w:val="fr-FR"/>
              </w:rPr>
              <w:t xml:space="preserve">à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e la proporzionalit</w:t>
            </w:r>
            <w:r>
              <w:rPr>
                <w:rFonts w:ascii="Times New Roman" w:hAnsi="Times New Roman"/>
                <w:caps/>
                <w:sz w:val="12"/>
                <w:szCs w:val="12"/>
                <w:lang w:val="fr-FR"/>
              </w:rPr>
              <w:t xml:space="preserve">à 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>del trattame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n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to in base al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 xml:space="preserve"> fine perseguito?</w:t>
            </w: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>quali sono i soggetti a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u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torizzati al trattame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n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to?</w:t>
            </w:r>
          </w:p>
        </w:tc>
        <w:tc>
          <w:tcPr>
            <w:tcW w:w="122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</w:rPr>
              <w:t xml:space="preserve">chi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 xml:space="preserve">è 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il so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g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getto respo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n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sabile della supervisione del tratt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a</w:t>
            </w:r>
            <w:r>
              <w:rPr>
                <w:rFonts w:ascii="Times New Roman" w:hAnsi="Times New Roman"/>
                <w:caps/>
                <w:sz w:val="12"/>
                <w:szCs w:val="12"/>
              </w:rPr>
              <w:t>mento?</w:t>
            </w:r>
          </w:p>
        </w:tc>
        <w:tc>
          <w:tcPr>
            <w:tcW w:w="122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caps/>
                <w:sz w:val="12"/>
                <w:szCs w:val="12"/>
                <w:lang w:val="en-US"/>
              </w:rPr>
              <w:t>QUALI SONO I SOGGETTI INT</w:t>
            </w:r>
            <w:r>
              <w:rPr>
                <w:rFonts w:ascii="Times New Roman" w:hAnsi="Times New Roman"/>
                <w:caps/>
                <w:sz w:val="12"/>
                <w:szCs w:val="12"/>
                <w:lang w:val="en-US"/>
              </w:rPr>
              <w:t>E</w:t>
            </w:r>
            <w:r>
              <w:rPr>
                <w:rFonts w:ascii="Times New Roman" w:hAnsi="Times New Roman"/>
                <w:caps/>
                <w:sz w:val="12"/>
                <w:szCs w:val="12"/>
                <w:lang w:val="en-US"/>
              </w:rPr>
              <w:t>RESSATI AL TRATTAMENTO?</w:t>
            </w:r>
          </w:p>
        </w:tc>
        <w:tc>
          <w:tcPr>
            <w:tcW w:w="112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jc w:val="center"/>
            </w:pP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PERIODO DI CONSERV</w:t>
            </w: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A</w:t>
            </w: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ZIONE DEI DATI TRATTATI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jc w:val="center"/>
            </w:pP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LA PRESENTE  VALUT</w:t>
            </w: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A</w:t>
            </w: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 xml:space="preserve">ZIONE HA </w:t>
            </w:r>
            <w:r>
              <w:rPr>
                <w:rFonts w:cs="Arial Unicode MS"/>
                <w:b/>
                <w:bCs/>
                <w:color w:val="000000"/>
                <w:sz w:val="12"/>
                <w:szCs w:val="12"/>
                <w:u w:color="000000"/>
              </w:rPr>
              <w:t>COINVOLTO IL DPO?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2"/>
        </w:trPr>
        <w:tc>
          <w:tcPr>
            <w:tcW w:w="118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  <w:p w:rsidR="00F43304" w:rsidRDefault="00F43304">
            <w:pPr>
              <w:pStyle w:val="Stiletabella2"/>
              <w:jc w:val="center"/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5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13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2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22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12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03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</w:rPr>
      </w:pP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2) VALUTAZIONE DELLE POTENZIALI CONSEGUENZE DERIVANTI DALLA MANCATA ADOZIONE DI ADEGUATE MISURE DI SICUREZZA:</w:t>
      </w: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Il trattamento oggetto di questa valutazione di impatto potrebbe essere soggetto ai seguenti rischi per </w:t>
      </w:r>
      <w:r>
        <w:rPr>
          <w:rFonts w:ascii="Times New Roman" w:hAnsi="Times New Roman"/>
          <w:sz w:val="20"/>
          <w:szCs w:val="20"/>
        </w:rPr>
        <w:t>i diritti e le libert</w:t>
      </w:r>
      <w:r>
        <w:rPr>
          <w:rFonts w:ascii="Times New Roman" w:hAnsi="Times New Roman"/>
          <w:sz w:val="20"/>
          <w:szCs w:val="20"/>
        </w:rPr>
        <w:t xml:space="preserve">à </w:t>
      </w:r>
      <w:r>
        <w:rPr>
          <w:rFonts w:ascii="Times New Roman" w:hAnsi="Times New Roman"/>
          <w:sz w:val="20"/>
          <w:szCs w:val="20"/>
        </w:rPr>
        <w:t>degli interessati sopra individuati:</w:t>
      </w:r>
    </w:p>
    <w:tbl>
      <w:tblPr>
        <w:tblStyle w:val="TableNormal"/>
        <w:tblW w:w="963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2408"/>
        <w:gridCol w:w="2408"/>
        <w:gridCol w:w="2408"/>
        <w:gridCol w:w="2408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/>
          <w:tblHeader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ELENCAZIONE DEI RISCHI POTENZIALMENTE INCO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M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BENTI SUL TRATTAMENTO SOPRA DESCRITTO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SI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TENORE DEL RISCHIO: 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/>
        </w:trPr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lesione della dignit</w:t>
            </w:r>
            <w:r>
              <w:rPr>
                <w:rFonts w:ascii="Times New Roman" w:hAnsi="Times New Roman"/>
                <w:sz w:val="16"/>
                <w:szCs w:val="16"/>
                <w:lang w:val="fr-FR"/>
              </w:rPr>
              <w:t xml:space="preserve">à </w:t>
            </w:r>
            <w:r>
              <w:rPr>
                <w:rFonts w:ascii="Times New Roman" w:hAnsi="Times New Roman"/>
                <w:sz w:val="16"/>
                <w:szCs w:val="16"/>
              </w:rPr>
              <w:t>dell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</w:rPr>
              <w:t>interessato (ad es. pregiudizio alla reputazione)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rischio discriminazione dell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</w:rPr>
              <w:t>interessato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rischio furto o usurpazione dell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  <w:lang w:val="fr-FR"/>
              </w:rPr>
              <w:t>identit</w:t>
            </w:r>
            <w:r>
              <w:rPr>
                <w:rFonts w:ascii="Times New Roman" w:hAnsi="Times New Roman"/>
                <w:sz w:val="16"/>
                <w:szCs w:val="16"/>
                <w:lang w:val="fr-FR"/>
              </w:rPr>
              <w:t xml:space="preserve">à </w:t>
            </w:r>
            <w:r>
              <w:rPr>
                <w:rFonts w:ascii="Times New Roman" w:hAnsi="Times New Roman"/>
                <w:sz w:val="16"/>
                <w:szCs w:val="16"/>
              </w:rPr>
              <w:t>dell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</w:rPr>
              <w:t>interessato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lesione del diritto alla salute dell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</w:rPr>
              <w:t>interessato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danno economico per l</w:t>
            </w:r>
            <w:r>
              <w:rPr>
                <w:rFonts w:ascii="Times New Roman" w:hAnsi="Times New Roman"/>
                <w:sz w:val="16"/>
                <w:szCs w:val="16"/>
              </w:rPr>
              <w:t>’</w:t>
            </w:r>
            <w:r>
              <w:rPr>
                <w:rFonts w:ascii="Times New Roman" w:hAnsi="Times New Roman"/>
                <w:sz w:val="16"/>
                <w:szCs w:val="16"/>
              </w:rPr>
              <w:t>interessato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danno di immagine per il titolare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de-DE"/>
              </w:rPr>
              <w:t>VALUTAZIONE DEL COM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de-DE"/>
              </w:rPr>
              <w:t>P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de-DE"/>
              </w:rPr>
              <w:t>LESSIVO LIVELLO DI R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de-DE"/>
              </w:rPr>
              <w:t>SCHIO CONNESSO AL TRATTAMENTO SVOLTO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</w:rPr>
      </w:pP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</w:rPr>
      </w:pPr>
      <w:r>
        <w:rPr>
          <w:rFonts w:ascii="Times New Roman" w:hAnsi="Times New Roman"/>
          <w:b/>
          <w:bCs/>
          <w:color w:val="B41700"/>
          <w:sz w:val="20"/>
          <w:szCs w:val="20"/>
          <w:u w:color="B41700"/>
        </w:rPr>
        <w:t>3) INDIVIDUAZIONE DEI FATTORI DI RISCHIO E INDICAZIONE DELLE MISURE DI SICUREZZA:</w:t>
      </w: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3A:  RISCHI CONNESSI AL COMPORTAMENTO DEI </w:t>
      </w:r>
      <w:r>
        <w:rPr>
          <w:rFonts w:ascii="Times New Roman" w:hAnsi="Times New Roman"/>
          <w:b/>
          <w:bCs/>
          <w:sz w:val="20"/>
          <w:szCs w:val="20"/>
        </w:rPr>
        <w:t>SOGGETTI AUTORIZZATI:</w:t>
      </w:r>
    </w:p>
    <w:tbl>
      <w:tblPr>
        <w:tblStyle w:val="TableNormal"/>
        <w:tblW w:w="951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60"/>
        <w:gridCol w:w="1273"/>
        <w:gridCol w:w="1526"/>
        <w:gridCol w:w="1949"/>
        <w:gridCol w:w="1394"/>
        <w:gridCol w:w="1417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/>
          <w:tblHeader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FATTORE DI RISCHIO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 xml:space="preserve">MISURE DI SICUREZZA </w:t>
            </w:r>
          </w:p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TENORE DEL RISCHIO: 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 ELEMENTI CORRETTIVI A RID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U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ZIONE DEL RISCHIO</w:t>
            </w:r>
          </w:p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TEMPISTICA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INTERVENTO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RESPONSABILE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AZIONE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/>
        </w:trPr>
        <w:tc>
          <w:tcPr>
            <w:tcW w:w="19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MANCATA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OSSERVA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ZA DEL SISTEMA DI AUTENTICAZIONE PERSONALE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CONDIVISI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NE/INCURIA NELLA GESTIONE DELLE CR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DENZIALI DI AUTENT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CAZIONE PERSONALE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DISATTENZIONE O 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CURIA NELLA PROT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ZIONE DEI DOCUMENTI ELETTRONICI O CA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TACEI CONTENENTI DATI  PERSONALI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COMPORTAMENTI SLEALI O FRAUD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LENTI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ERRORE MATERIALE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>INOSSERVANZA DELLE ISTRUZIONI IMPARTITE DAL TITOLARE O DAL DPO (OVE PRESENTE)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INOSSERVANZA PR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CEDURE E/O DELLE POLICY INTERNE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ACCESSO AGLI ARCH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VI DI CUI NON AUT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RIZZATI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COMUNICAZIONE O DIFFUSIONE NON A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U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TORIZZATA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3B: RISCHI CONNESSI ALL</w:t>
      </w:r>
      <w:r>
        <w:rPr>
          <w:rFonts w:ascii="Times New Roman" w:hAnsi="Times New Roman"/>
          <w:b/>
          <w:bCs/>
          <w:sz w:val="20"/>
          <w:szCs w:val="20"/>
        </w:rPr>
        <w:t>’</w:t>
      </w:r>
      <w:r>
        <w:rPr>
          <w:rFonts w:ascii="Times New Roman" w:hAnsi="Times New Roman"/>
          <w:b/>
          <w:bCs/>
          <w:sz w:val="20"/>
          <w:szCs w:val="20"/>
        </w:rPr>
        <w:t>UTILIZZO DEI SISTEMI INFORMATICI IN USO</w:t>
      </w:r>
    </w:p>
    <w:tbl>
      <w:tblPr>
        <w:tblStyle w:val="TableNormal"/>
        <w:tblW w:w="951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42"/>
        <w:gridCol w:w="1915"/>
        <w:gridCol w:w="901"/>
        <w:gridCol w:w="1587"/>
        <w:gridCol w:w="1721"/>
        <w:gridCol w:w="1453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1"/>
          <w:tblHeader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FATTORE DI RISCHIO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>MISURE DI SICUREZZA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TENORE DEL 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SCHIO: 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 EL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MENTI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CORRE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TIVI A RIDUZI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NE DEL RISCHIO</w:t>
            </w:r>
          </w:p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TEMPISTICA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INTERVENTO</w:t>
            </w:r>
          </w:p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RESPONSABILE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AZIONE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194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ESPOSIZIONE A VIRUS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PERDITA O DANNE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G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GIAMENTO DEI DATI PER OBSOLESCENZA DEGLI STRUMENTI ELETTRONICI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OBSOLESCENZA DEI SOFTWARE CON I Q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U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ALI HA LUOGO IL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TRATTAMENTO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UTLIZZO SUPPORTI NON CIFRATI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SPAMMING O SAB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TAGGI DA PARTE DI TERZI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>ALLOCAZIONE DEI DATI IN CLOUD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UTLIZZO DI DISPOS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TIVI REMOVIBILI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>MALFUNZIONAMENTO E DEGRADO DEGLI STRUMENTI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ACCESSI ESTERNI NON AUTORIZZATI 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INTERCETTAZIONE DEI DATI DALLA RETE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VULNERABILITA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’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DELLE PERIFERICHE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FURTO STRUMENTI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PERDITA STRUMENTI (AD. ES. NOTEBOOK, TABLET, USB, ECC.)</w:t>
            </w:r>
          </w:p>
        </w:tc>
        <w:tc>
          <w:tcPr>
            <w:tcW w:w="19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3C: RISCHI CONNESSI AL CONTESTO DOVE HA LUOGO IL TRATTAMENTO (LOCALI, ARCHIVI, </w:t>
      </w:r>
      <w:r>
        <w:rPr>
          <w:rFonts w:ascii="Times New Roman" w:hAnsi="Times New Roman"/>
          <w:b/>
          <w:bCs/>
          <w:sz w:val="20"/>
          <w:szCs w:val="20"/>
        </w:rPr>
        <w:t>ECC.)</w:t>
      </w:r>
    </w:p>
    <w:tbl>
      <w:tblPr>
        <w:tblStyle w:val="TableNormal"/>
        <w:tblW w:w="951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71"/>
        <w:gridCol w:w="1201"/>
        <w:gridCol w:w="1587"/>
        <w:gridCol w:w="1587"/>
        <w:gridCol w:w="1752"/>
        <w:gridCol w:w="1421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/>
          <w:tblHeader/>
        </w:trPr>
        <w:tc>
          <w:tcPr>
            <w:tcW w:w="19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FATTORE DI RISCHIO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>MISURE DI SICUREZZA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TENORE DEL 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SCHIO: 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 EL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MENTI CORRE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TIVI A RIDUZI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NE DEL RISCHIO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TEMPISTICA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INTERVENTO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RESPONSABILE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AZIONE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1"/>
        </w:trPr>
        <w:tc>
          <w:tcPr>
            <w:tcW w:w="19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ACCESSO NON PRES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DIATO E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POSSIBILIT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À’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CHE TERZI ACCEDANO AI DATI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/>
        </w:trPr>
        <w:tc>
          <w:tcPr>
            <w:tcW w:w="1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RISCHIO CONDIVISI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NE NON AUTORIZZATA PER LA PROMISCUIT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À’ </w:t>
            </w: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>DEI LOCALI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s-ES_tradnl"/>
              </w:rPr>
              <w:t>FURTO/PERDITA DEI DOCUMENTI CARTACEI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/>
        </w:trPr>
        <w:tc>
          <w:tcPr>
            <w:tcW w:w="1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ALLAGAMENTO ARCHIVI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19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INCENDIO ARCHIVI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3D: RISCHI CONNESSI ALLA ATTIVITA</w:t>
      </w:r>
      <w:r>
        <w:rPr>
          <w:rFonts w:ascii="Times New Roman" w:hAnsi="Times New Roman"/>
          <w:b/>
          <w:bCs/>
          <w:sz w:val="20"/>
          <w:szCs w:val="20"/>
        </w:rPr>
        <w:t xml:space="preserve">’ </w:t>
      </w:r>
      <w:r>
        <w:rPr>
          <w:rFonts w:ascii="Times New Roman" w:hAnsi="Times New Roman"/>
          <w:b/>
          <w:bCs/>
          <w:sz w:val="20"/>
          <w:szCs w:val="20"/>
        </w:rPr>
        <w:t xml:space="preserve">DI </w:t>
      </w:r>
      <w:r>
        <w:rPr>
          <w:rFonts w:ascii="Times New Roman" w:hAnsi="Times New Roman"/>
          <w:b/>
          <w:bCs/>
          <w:sz w:val="20"/>
          <w:szCs w:val="20"/>
        </w:rPr>
        <w:t>VIDEOSORVEGLIANZA</w:t>
      </w:r>
    </w:p>
    <w:tbl>
      <w:tblPr>
        <w:tblStyle w:val="TableNormal"/>
        <w:tblW w:w="951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940"/>
        <w:gridCol w:w="1232"/>
        <w:gridCol w:w="1587"/>
        <w:gridCol w:w="1587"/>
        <w:gridCol w:w="1710"/>
        <w:gridCol w:w="1463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/>
          <w:tblHeader/>
        </w:trPr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FATTORE DI RISCHIO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>MISURE DI SICUREZZA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TENORE DEL 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SCHIO: 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 EL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MENTI CORRE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TIVI A RIDUZI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NE DEL RISCHIO</w:t>
            </w:r>
          </w:p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TEMPISTICA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INTERVENTO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RESPONSABILE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AZIONE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194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PERDITA DELLE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M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MAGINI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0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6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INTERFERENZE ILL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E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CITE NELLA VITA PR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VATA 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ACCESSO ALLE IMM</w:t>
            </w:r>
            <w:r>
              <w:rPr>
                <w:rFonts w:ascii="Times New Roman" w:hAnsi="Times New Roman"/>
                <w:sz w:val="16"/>
                <w:szCs w:val="16"/>
              </w:rPr>
              <w:t>A</w:t>
            </w:r>
            <w:r>
              <w:rPr>
                <w:rFonts w:ascii="Times New Roman" w:hAnsi="Times New Roman"/>
                <w:sz w:val="16"/>
                <w:szCs w:val="16"/>
              </w:rPr>
              <w:t>GINI DA PARTE DI TERZI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/>
        </w:trPr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a-DK"/>
              </w:rPr>
              <w:t xml:space="preserve">ILLECITA DIFFUSIONE DELLE IMMAGINI 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/>
        </w:trPr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</w:rPr>
              <w:t>ATTIVITA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’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ANTISI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N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DACALE E CONTRO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L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LO ILLECITO PERS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O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NALE DIPENDENTE</w:t>
            </w:r>
          </w:p>
        </w:tc>
        <w:tc>
          <w:tcPr>
            <w:tcW w:w="1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widowControl w:val="0"/>
        <w:ind w:left="108" w:hanging="10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F43304">
      <w:pPr>
        <w:pStyle w:val="CorpoA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43304" w:rsidRDefault="000446FB">
      <w:pPr>
        <w:pStyle w:val="CorpoA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3E: RISCHI CONNESSI AL </w:t>
      </w:r>
      <w:r>
        <w:rPr>
          <w:rFonts w:ascii="Times New Roman" w:hAnsi="Times New Roman"/>
          <w:b/>
          <w:bCs/>
          <w:sz w:val="20"/>
          <w:szCs w:val="20"/>
        </w:rPr>
        <w:t>TRATTAMENTO INFORMATIZZATO DELLA DOCUMENTAZIONE SAN</w:t>
      </w:r>
      <w:r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TARIA (MEDIANTE FSE -DS)</w:t>
      </w:r>
    </w:p>
    <w:tbl>
      <w:tblPr>
        <w:tblStyle w:val="TableNormal"/>
        <w:tblW w:w="9519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586"/>
        <w:gridCol w:w="1586"/>
        <w:gridCol w:w="1587"/>
        <w:gridCol w:w="1587"/>
        <w:gridCol w:w="1722"/>
        <w:gridCol w:w="1451"/>
      </w:tblGrid>
      <w:tr w:rsidR="00F433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/>
          <w:tblHeader/>
        </w:trPr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FATTORE DI 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SCHIO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pt-PT"/>
              </w:rPr>
              <w:t>MISURE DI SICUREZZA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TENORE DEL R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I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SCHIO: 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 MOLTO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BASSO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3 MEDIO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4 ALTO</w:t>
            </w:r>
          </w:p>
          <w:p w:rsidR="00F43304" w:rsidRDefault="000446FB">
            <w:pPr>
              <w:pStyle w:val="Stiletabella1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5 MOLTO ALTO 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1"/>
              <w:rPr>
                <w:rFonts w:hint="eastAsia"/>
              </w:rPr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POSSIBILI ELEMENTI CORRETTIVI A RIDUZIONE DEL RISCHIO</w:t>
            </w:r>
          </w:p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 xml:space="preserve">TEMPISTICA 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INTERVENTO</w:t>
            </w:r>
          </w:p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RESPONSABILE DELL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’</w:t>
            </w:r>
            <w:r>
              <w:rPr>
                <w:rFonts w:cs="Arial Unicode MS"/>
                <w:b/>
                <w:bCs/>
                <w:color w:val="000000"/>
                <w:sz w:val="16"/>
                <w:szCs w:val="16"/>
                <w:u w:color="000000"/>
              </w:rPr>
              <w:t>AZIONE</w:t>
            </w:r>
          </w:p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PERDITA DELLE INFORMAZIONI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CONDIVISIONE CON TERZI  NON AUTORIZZATI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>ERRORE NELLA GESTIONE DELLA DOCUMENTAZIONE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  <w:tr w:rsidR="00F43304">
        <w:tblPrEx>
          <w:shd w:val="clear" w:color="auto" w:fill="CAD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8"/>
        </w:trPr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0446FB">
            <w:pPr>
              <w:pStyle w:val="Stiletabella2"/>
            </w:pPr>
            <w:r>
              <w:rPr>
                <w:rFonts w:ascii="Times New Roman" w:hAnsi="Times New Roman"/>
                <w:sz w:val="16"/>
                <w:szCs w:val="16"/>
                <w:lang w:val="de-DE"/>
              </w:rPr>
              <w:t xml:space="preserve">MANCATO RISPETTO DELLE MISURE DI SICUREZZA PREVISTE DALLA NORMATIVA VIGENTE (ES.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TRACCIABILIT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À’ </w:t>
            </w:r>
            <w:r>
              <w:rPr>
                <w:rFonts w:ascii="Times New Roman" w:hAnsi="Times New Roman"/>
                <w:sz w:val="16"/>
                <w:szCs w:val="16"/>
                <w:lang w:val="de-DE"/>
              </w:rPr>
              <w:t>E CONSERVAZIONE DEI LOG)</w:t>
            </w:r>
          </w:p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  <w:tc>
          <w:tcPr>
            <w:tcW w:w="14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43304" w:rsidRDefault="00F43304"/>
        </w:tc>
      </w:tr>
    </w:tbl>
    <w:p w:rsidR="00F43304" w:rsidRDefault="00F43304">
      <w:pPr>
        <w:pStyle w:val="CorpoA"/>
        <w:widowControl w:val="0"/>
        <w:ind w:left="108" w:hanging="108"/>
        <w:rPr>
          <w:rFonts w:hint="eastAsia"/>
        </w:rPr>
      </w:pPr>
    </w:p>
    <w:sectPr w:rsidR="00F43304" w:rsidSect="00F43304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304" w:rsidRDefault="00F43304" w:rsidP="00F43304">
      <w:r>
        <w:separator/>
      </w:r>
    </w:p>
  </w:endnote>
  <w:endnote w:type="continuationSeparator" w:id="1">
    <w:p w:rsidR="00F43304" w:rsidRDefault="00F43304" w:rsidP="00F43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304" w:rsidRDefault="00F43304">
    <w:pPr>
      <w:pStyle w:val="Intestazioneepidipagina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304" w:rsidRDefault="000446FB">
      <w:r>
        <w:separator/>
      </w:r>
    </w:p>
  </w:footnote>
  <w:footnote w:type="continuationSeparator" w:id="1">
    <w:p w:rsidR="00F43304" w:rsidRDefault="000446FB">
      <w:r>
        <w:continuationSeparator/>
      </w:r>
    </w:p>
  </w:footnote>
  <w:footnote w:type="continuationNotice" w:id="2">
    <w:p w:rsidR="00F43304" w:rsidRDefault="00F43304"/>
  </w:footnote>
  <w:footnote w:id="3">
    <w:p w:rsidR="00F43304" w:rsidRDefault="000446FB">
      <w:pPr>
        <w:pStyle w:val="Notaapidipagina"/>
        <w:jc w:val="both"/>
      </w:pPr>
      <w:r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  <w:vertAlign w:val="superscript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per l’</w:t>
      </w:r>
      <w:r>
        <w:rPr>
          <w:sz w:val="16"/>
          <w:szCs w:val="16"/>
        </w:rPr>
        <w:t xml:space="preserve">individuazione dei trattamenti oggetto di DPIA si fa riferimento ai criteri elaborati dal Garante per la protezione dei dati personali mediante il Provvedimento n. 467 del 11 ottobre 2018 e relativo allegato 1 </w:t>
      </w:r>
    </w:p>
  </w:footnote>
  <w:footnote w:id="4">
    <w:p w:rsidR="00F43304" w:rsidRDefault="000446FB">
      <w:pPr>
        <w:pStyle w:val="Notaapidipagina"/>
        <w:jc w:val="both"/>
      </w:pPr>
      <w:r>
        <w:rPr>
          <w:rFonts w:ascii="Times New Roman" w:eastAsia="Times New Roman" w:hAnsi="Times New Roman" w:cs="Times New Roman"/>
          <w:b/>
          <w:bCs/>
          <w:color w:val="B41700"/>
          <w:sz w:val="20"/>
          <w:szCs w:val="20"/>
          <w:u w:color="B41700"/>
          <w:vertAlign w:val="superscript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6"/>
        </w:rPr>
        <w:t>art. 35 comma 7 Reg UE 16/679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304" w:rsidRDefault="00F43304">
    <w:pPr>
      <w:pStyle w:val="Intestazioneepidipagina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84pt;height:90pt;visibility:visible" o:bullet="t">
        <v:imagedata r:id="rId1" o:title="hardcover_bullet_black"/>
      </v:shape>
    </w:pict>
  </w:numPicBullet>
  <w:abstractNum w:abstractNumId="0">
    <w:nsid w:val="5DF83026"/>
    <w:multiLevelType w:val="hybridMultilevel"/>
    <w:tmpl w:val="0E5ADCAA"/>
    <w:numStyleLink w:val="Immagine"/>
  </w:abstractNum>
  <w:abstractNum w:abstractNumId="1">
    <w:nsid w:val="69E240BB"/>
    <w:multiLevelType w:val="hybridMultilevel"/>
    <w:tmpl w:val="0E5ADCAA"/>
    <w:styleLink w:val="Immagine"/>
    <w:lvl w:ilvl="0" w:tplc="F0FC7F52">
      <w:start w:val="1"/>
      <w:numFmt w:val="bullet"/>
      <w:lvlText w:val="•"/>
      <w:lvlPicBulletId w:val="0"/>
      <w:lvlJc w:val="left"/>
      <w:pPr>
        <w:ind w:left="160" w:hanging="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1" w:tplc="EEE6B48A">
      <w:start w:val="1"/>
      <w:numFmt w:val="bullet"/>
      <w:lvlText w:val="•"/>
      <w:lvlPicBulletId w:val="0"/>
      <w:lvlJc w:val="left"/>
      <w:pPr>
        <w:ind w:left="340" w:hanging="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2" w:tplc="8CE8185A">
      <w:start w:val="1"/>
      <w:numFmt w:val="bullet"/>
      <w:lvlText w:val="•"/>
      <w:lvlPicBulletId w:val="0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3" w:tplc="74C41610">
      <w:start w:val="1"/>
      <w:numFmt w:val="bullet"/>
      <w:lvlText w:val="•"/>
      <w:lvlPicBulletId w:val="0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4" w:tplc="B9126DC6">
      <w:start w:val="1"/>
      <w:numFmt w:val="bullet"/>
      <w:lvlText w:val="•"/>
      <w:lvlPicBulletId w:val="0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5" w:tplc="A48619E4">
      <w:start w:val="1"/>
      <w:numFmt w:val="bullet"/>
      <w:lvlText w:val="•"/>
      <w:lvlPicBulletId w:val="0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6" w:tplc="8ACC1B24">
      <w:start w:val="1"/>
      <w:numFmt w:val="bullet"/>
      <w:lvlText w:val="•"/>
      <w:lvlPicBulletId w:val="0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7" w:tplc="AD94A196">
      <w:start w:val="1"/>
      <w:numFmt w:val="bullet"/>
      <w:lvlText w:val="•"/>
      <w:lvlPicBulletId w:val="0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  <w:lvl w:ilvl="8" w:tplc="9BB63CAE">
      <w:start w:val="1"/>
      <w:numFmt w:val="bullet"/>
      <w:lvlText w:val="•"/>
      <w:lvlPicBulletId w:val="0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2"/>
        <w:szCs w:val="1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defaultTabStop w:val="720"/>
  <w:autoHyphenation/>
  <w:hyphenationZone w:val="283"/>
  <w:characterSpacingControl w:val="doNotCompress"/>
  <w:footnotePr>
    <w:footnote w:id="0"/>
    <w:footnote w:id="1"/>
    <w:footnote w:id="2"/>
  </w:footnotePr>
  <w:endnotePr>
    <w:endnote w:id="0"/>
    <w:endnote w:id="1"/>
  </w:endnotePr>
  <w:compat>
    <w:useFELayout/>
  </w:compat>
  <w:rsids>
    <w:rsidRoot w:val="00F43304"/>
    <w:rsid w:val="000446FB"/>
    <w:rsid w:val="00F43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F43304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43304"/>
    <w:rPr>
      <w:u w:val="single"/>
    </w:rPr>
  </w:style>
  <w:style w:type="table" w:customStyle="1" w:styleId="TableNormal">
    <w:name w:val="Table Normal"/>
    <w:rsid w:val="00F433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F43304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A">
    <w:name w:val="Corpo A"/>
    <w:rsid w:val="00F43304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Notaapidipagina">
    <w:name w:val="Nota a piè di pagina"/>
    <w:rsid w:val="00F43304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numbering" w:customStyle="1" w:styleId="Immagine">
    <w:name w:val="Immagine"/>
    <w:rsid w:val="00F43304"/>
    <w:pPr>
      <w:numPr>
        <w:numId w:val="1"/>
      </w:numPr>
    </w:pPr>
  </w:style>
  <w:style w:type="paragraph" w:customStyle="1" w:styleId="Didefault">
    <w:name w:val="Di default"/>
    <w:rsid w:val="00F43304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customStyle="1" w:styleId="Stiletabella1">
    <w:name w:val="Stile tabella 1"/>
    <w:rsid w:val="00F43304"/>
    <w:rPr>
      <w:rFonts w:ascii="Helvetica Neue" w:hAnsi="Helvetica Neue" w:cs="Arial Unicode MS"/>
      <w:b/>
      <w:bCs/>
      <w:color w:val="000000"/>
      <w:u w:color="000000"/>
    </w:rPr>
  </w:style>
  <w:style w:type="paragraph" w:customStyle="1" w:styleId="Stiletabella2">
    <w:name w:val="Stile tabella 2"/>
    <w:rsid w:val="00F43304"/>
    <w:rPr>
      <w:rFonts w:ascii="Helvetica Neue" w:eastAsia="Helvetica Neue" w:hAnsi="Helvetica Neue" w:cs="Helvetica Neue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1365</Words>
  <Characters>7781</Characters>
  <Application>Microsoft Office Word</Application>
  <DocSecurity>4</DocSecurity>
  <Lines>64</Lines>
  <Paragraphs>18</Paragraphs>
  <ScaleCrop>false</ScaleCrop>
  <Company/>
  <LinksUpToDate>false</LinksUpToDate>
  <CharactersWithSpaces>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Aste</dc:creator>
  <cp:lastModifiedBy>alessandro.aste</cp:lastModifiedBy>
  <cp:revision>2</cp:revision>
  <dcterms:created xsi:type="dcterms:W3CDTF">2019-02-23T17:46:00Z</dcterms:created>
  <dcterms:modified xsi:type="dcterms:W3CDTF">2019-02-23T17:46:00Z</dcterms:modified>
</cp:coreProperties>
</file>