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A9" w:rsidRDefault="00666F65">
      <w:pPr>
        <w:tabs>
          <w:tab w:val="left" w:pos="8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ISTRUZIONI E REGOLE </w:t>
      </w:r>
      <w:proofErr w:type="spellStart"/>
      <w:r>
        <w:rPr>
          <w:b/>
          <w:bCs/>
          <w:caps/>
        </w:rPr>
        <w:t>DI</w:t>
      </w:r>
      <w:proofErr w:type="spellEnd"/>
      <w:r>
        <w:rPr>
          <w:b/>
          <w:bCs/>
          <w:caps/>
        </w:rPr>
        <w:t xml:space="preserve"> CONDOTTA DA DOVER RISPETTARE IN CASO </w:t>
      </w:r>
      <w:proofErr w:type="spellStart"/>
      <w:r>
        <w:rPr>
          <w:b/>
          <w:bCs/>
          <w:caps/>
        </w:rPr>
        <w:t>DI</w:t>
      </w:r>
      <w:proofErr w:type="spellEnd"/>
      <w:r>
        <w:rPr>
          <w:b/>
          <w:bCs/>
          <w:caps/>
        </w:rPr>
        <w:t xml:space="preserve"> INTERVENTI </w:t>
      </w:r>
      <w:proofErr w:type="spellStart"/>
      <w:r>
        <w:rPr>
          <w:b/>
          <w:bCs/>
          <w:caps/>
        </w:rPr>
        <w:t>DI</w:t>
      </w:r>
      <w:proofErr w:type="spellEnd"/>
      <w:r>
        <w:rPr>
          <w:b/>
          <w:bCs/>
          <w:caps/>
        </w:rPr>
        <w:t xml:space="preserve"> MANUTENZIONE</w:t>
      </w:r>
    </w:p>
    <w:p w:rsidR="009876A9" w:rsidRDefault="009876A9">
      <w:pPr>
        <w:tabs>
          <w:tab w:val="left" w:pos="8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</w:pPr>
    </w:p>
    <w:p w:rsidR="009876A9" w:rsidRDefault="00666F65">
      <w:pPr>
        <w:tabs>
          <w:tab w:val="left" w:pos="8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jc w:val="both"/>
      </w:pPr>
      <w:r>
        <w:t>L’accesso alle immagini finalizzato all’esecuzione di un’attività di assistenza deve rispe</w:t>
      </w:r>
      <w:r>
        <w:t>t</w:t>
      </w:r>
      <w:r>
        <w:t>tare le indicazioni sotto riferite:</w:t>
      </w:r>
    </w:p>
    <w:p w:rsidR="009876A9" w:rsidRDefault="009876A9">
      <w:pPr>
        <w:tabs>
          <w:tab w:val="left" w:pos="8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jc w:val="both"/>
      </w:pPr>
    </w:p>
    <w:p w:rsidR="009876A9" w:rsidRDefault="00666F65">
      <w:pPr>
        <w:numPr>
          <w:ilvl w:val="0"/>
          <w:numId w:val="2"/>
        </w:numPr>
        <w:jc w:val="both"/>
      </w:pPr>
      <w:r>
        <w:t>tutti i dati personali di cui l’</w:t>
      </w:r>
      <w:r>
        <w:t>operatore viene a conoscenza dovranno essere mantenuti riservati e trattati secondo riservatezza e in modo lecito;</w:t>
      </w:r>
    </w:p>
    <w:p w:rsidR="009876A9" w:rsidRDefault="00666F65">
      <w:pPr>
        <w:numPr>
          <w:ilvl w:val="0"/>
          <w:numId w:val="2"/>
        </w:numPr>
        <w:jc w:val="both"/>
      </w:pPr>
      <w:r>
        <w:t>è necessario provvedere alla conservazione degli strumenti con cui vengono trattate le immagini (ad es. monitor, sistemi di registrazione, ec</w:t>
      </w:r>
      <w:r>
        <w:t>c.), in modo tale da inibirne l’accesso a terzi;</w:t>
      </w:r>
    </w:p>
    <w:p w:rsidR="009876A9" w:rsidRDefault="00666F65">
      <w:pPr>
        <w:numPr>
          <w:ilvl w:val="0"/>
          <w:numId w:val="2"/>
        </w:numPr>
        <w:jc w:val="both"/>
      </w:pPr>
      <w:r>
        <w:t>i supporti sui quali possono essere trasmesse le immagini dovranno essere collocati in modo tale da escludere che terzi possano averne la visione;</w:t>
      </w:r>
    </w:p>
    <w:p w:rsidR="009876A9" w:rsidRDefault="00666F65">
      <w:pPr>
        <w:numPr>
          <w:ilvl w:val="0"/>
          <w:numId w:val="2"/>
        </w:numPr>
        <w:jc w:val="both"/>
      </w:pPr>
      <w:r>
        <w:t>è lecito consentire l’accesso alle immagini unicamente al ti</w:t>
      </w:r>
      <w:r>
        <w:t>tolare o al designato respo</w:t>
      </w:r>
      <w:r>
        <w:t>n</w:t>
      </w:r>
      <w:r>
        <w:t>sabile nonché agli organi delle autorità giudiziarie o di polizia preposti alle indagini;</w:t>
      </w:r>
    </w:p>
    <w:p w:rsidR="009876A9" w:rsidRDefault="00666F65">
      <w:pPr>
        <w:numPr>
          <w:ilvl w:val="0"/>
          <w:numId w:val="2"/>
        </w:numPr>
        <w:jc w:val="both"/>
        <w:rPr>
          <w:b/>
          <w:bCs/>
        </w:rPr>
      </w:pPr>
      <w:r>
        <w:t>è fatto divieto di utilizzare le immagini per qualsiasi scopo estraneo all’incarico conf</w:t>
      </w:r>
      <w:r>
        <w:t>e</w:t>
      </w:r>
      <w:r>
        <w:t>rito;</w:t>
      </w:r>
    </w:p>
    <w:p w:rsidR="009876A9" w:rsidRDefault="00666F65">
      <w:pPr>
        <w:numPr>
          <w:ilvl w:val="0"/>
          <w:numId w:val="2"/>
        </w:numPr>
        <w:jc w:val="both"/>
      </w:pPr>
      <w:r>
        <w:t>è doveroso attenersi alle misure di sicurez</w:t>
      </w:r>
      <w:r>
        <w:t>za in atto nonché osservare scrupolosamente quelle che saranno adottate dal titolare;</w:t>
      </w:r>
    </w:p>
    <w:p w:rsidR="009876A9" w:rsidRDefault="00666F65">
      <w:pPr>
        <w:numPr>
          <w:ilvl w:val="0"/>
          <w:numId w:val="2"/>
        </w:numPr>
        <w:jc w:val="both"/>
      </w:pPr>
      <w:r>
        <w:t>l’accesso ai dati personali, in caso di registrazione, è consentito agli incaricati unic</w:t>
      </w:r>
      <w:r>
        <w:t>a</w:t>
      </w:r>
      <w:r>
        <w:t>mente con l’inserimento di un codice identificativo personale e di una password i</w:t>
      </w:r>
      <w:r>
        <w:t>nd</w:t>
      </w:r>
      <w:r>
        <w:t>i</w:t>
      </w:r>
      <w:r>
        <w:t>viduale e segreta;</w:t>
      </w:r>
    </w:p>
    <w:p w:rsidR="009876A9" w:rsidRDefault="00666F65">
      <w:pPr>
        <w:numPr>
          <w:ilvl w:val="0"/>
          <w:numId w:val="2"/>
        </w:numPr>
        <w:jc w:val="both"/>
      </w:pPr>
      <w:r>
        <w:t>gli strumenti elettronici attraverso i quali si svolge l’attività di trattamento dati non d</w:t>
      </w:r>
      <w:r>
        <w:t>e</w:t>
      </w:r>
      <w:r>
        <w:t>vono essere lasciati incustoditi o accessibili a terzi durante una sessione del trattame</w:t>
      </w:r>
      <w:r>
        <w:t>n</w:t>
      </w:r>
      <w:r>
        <w:t>to.</w:t>
      </w:r>
    </w:p>
    <w:p w:rsidR="009876A9" w:rsidRDefault="009876A9">
      <w:pPr>
        <w:pStyle w:val="Corpodeltesto3"/>
        <w:tabs>
          <w:tab w:val="left" w:pos="8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876A9" w:rsidRDefault="00666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jc w:val="both"/>
      </w:pPr>
      <w:r>
        <w:t>Si dovranno trattare i dati ai quali il preposto</w:t>
      </w:r>
      <w:r>
        <w:t xml:space="preserve"> ha accesso esclusivamente per lo svolgime</w:t>
      </w:r>
      <w:r>
        <w:t>n</w:t>
      </w:r>
      <w:r>
        <w:t>to dei compiti e delle funzioni cui affidatario e non potranno essere realizzate diverse op</w:t>
      </w:r>
      <w:r>
        <w:t>e</w:t>
      </w:r>
      <w:r>
        <w:t>razioni di trattamento senza la preventiva autorizzazione del titolare nel pieno rispetto de</w:t>
      </w:r>
      <w:r>
        <w:t>l</w:t>
      </w:r>
      <w:r>
        <w:t>le prescrizioni del Regolame</w:t>
      </w:r>
      <w:r>
        <w:t xml:space="preserve">nto UE 16/679. </w:t>
      </w:r>
    </w:p>
    <w:p w:rsidR="009876A9" w:rsidRDefault="009876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jc w:val="both"/>
      </w:pPr>
    </w:p>
    <w:p w:rsidR="009876A9" w:rsidRDefault="00666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jc w:val="both"/>
      </w:pPr>
      <w:r>
        <w:t>Ogni attività deve essere svolta riducendo al minimo l'utilizzazione di dati personali e di dati identificativi, con particolare attenzione quando questi possano rientrare nella “categ</w:t>
      </w:r>
      <w:r>
        <w:t>o</w:t>
      </w:r>
      <w:r>
        <w:t xml:space="preserve">ria particolare di dati personali”, in modo da </w:t>
      </w:r>
      <w:r>
        <w:t>escluderne il trattamento quando le finalità perseguite nei singoli casi possono essere realizzate mediante, rispettivamente, dati anon</w:t>
      </w:r>
      <w:r>
        <w:t>i</w:t>
      </w:r>
      <w:r>
        <w:t>mi od opportune modalità che permettano di identificare l'interessato solo in caso di nece</w:t>
      </w:r>
      <w:r>
        <w:t>s</w:t>
      </w:r>
      <w:r>
        <w:t>sità.</w:t>
      </w:r>
    </w:p>
    <w:p w:rsidR="009876A9" w:rsidRDefault="009876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jc w:val="both"/>
      </w:pPr>
    </w:p>
    <w:p w:rsidR="009876A9" w:rsidRDefault="00666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jc w:val="both"/>
      </w:pPr>
      <w:r>
        <w:t>Ciascun preposto all’a</w:t>
      </w:r>
      <w:r>
        <w:t>ttività di manutenzione è tenuto a coadiuvare il Titolare del tratt</w:t>
      </w:r>
      <w:r>
        <w:t>a</w:t>
      </w:r>
      <w:r>
        <w:t>mento nel garantire il rispetto degli obblighi di cui agli articoli 15 e segg. (diritto di acce</w:t>
      </w:r>
      <w:r>
        <w:t>s</w:t>
      </w:r>
      <w:r>
        <w:t>so, cancellazione, ecc.); 32 (Sicurezza del trattamento), 33 (Notifica di una violazione dei</w:t>
      </w:r>
      <w:r>
        <w:t xml:space="preserve"> dati personali all’</w:t>
      </w:r>
      <w:proofErr w:type="spellStart"/>
      <w:r>
        <w:t>autorit</w:t>
      </w:r>
      <w:proofErr w:type="spellEnd"/>
      <w:r>
        <w:rPr>
          <w:lang w:val="fr-FR"/>
        </w:rPr>
        <w:t xml:space="preserve">à </w:t>
      </w:r>
      <w:r>
        <w:t>di controllo), 34 (Comunicazione di una violazione dei dati pe</w:t>
      </w:r>
      <w:r>
        <w:t>r</w:t>
      </w:r>
      <w:r>
        <w:t>sonali all’interessato), 35 (Valutazione d’impatto sulla protezione dei dati) e 36 (Consult</w:t>
      </w:r>
      <w:r>
        <w:t>a</w:t>
      </w:r>
      <w:r>
        <w:t>zione preventiva).</w:t>
      </w:r>
    </w:p>
    <w:sectPr w:rsidR="009876A9" w:rsidSect="009876A9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618" w:right="1701" w:bottom="1258" w:left="144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6A9" w:rsidRDefault="009876A9" w:rsidP="009876A9">
      <w:r>
        <w:separator/>
      </w:r>
    </w:p>
  </w:endnote>
  <w:endnote w:type="continuationSeparator" w:id="1">
    <w:p w:rsidR="009876A9" w:rsidRDefault="009876A9" w:rsidP="00987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A9" w:rsidRDefault="009876A9">
    <w:pPr>
      <w:pStyle w:val="Intestazionee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A9" w:rsidRDefault="009876A9">
    <w:pPr>
      <w:pStyle w:val="Intestazionee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6A9" w:rsidRDefault="009876A9" w:rsidP="009876A9">
      <w:r>
        <w:separator/>
      </w:r>
    </w:p>
  </w:footnote>
  <w:footnote w:type="continuationSeparator" w:id="1">
    <w:p w:rsidR="009876A9" w:rsidRDefault="009876A9" w:rsidP="00987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A9" w:rsidRDefault="009876A9">
    <w:pPr>
      <w:pStyle w:val="Intestazioneepidipagina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A9" w:rsidRDefault="009876A9">
    <w:pPr>
      <w:pStyle w:val="Intestazioneepidipagin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6687E"/>
    <w:multiLevelType w:val="hybridMultilevel"/>
    <w:tmpl w:val="B7A8612C"/>
    <w:numStyleLink w:val="Stileimportato2"/>
  </w:abstractNum>
  <w:abstractNum w:abstractNumId="1">
    <w:nsid w:val="5A791AD4"/>
    <w:multiLevelType w:val="hybridMultilevel"/>
    <w:tmpl w:val="B7A8612C"/>
    <w:styleLink w:val="Stileimportato2"/>
    <w:lvl w:ilvl="0" w:tplc="46C09BCE">
      <w:start w:val="1"/>
      <w:numFmt w:val="bullet"/>
      <w:lvlText w:val="-"/>
      <w:lvlJc w:val="left"/>
      <w:pPr>
        <w:tabs>
          <w:tab w:val="left" w:pos="8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103C32">
      <w:start w:val="1"/>
      <w:numFmt w:val="bullet"/>
      <w:lvlText w:val="o"/>
      <w:lvlJc w:val="left"/>
      <w:pPr>
        <w:tabs>
          <w:tab w:val="left" w:pos="8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ind w:left="144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4A41AF8">
      <w:start w:val="1"/>
      <w:numFmt w:val="bullet"/>
      <w:lvlText w:val="▪"/>
      <w:lvlJc w:val="left"/>
      <w:pPr>
        <w:tabs>
          <w:tab w:val="left" w:pos="8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ind w:left="168" w:hanging="1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BB6B862">
      <w:start w:val="1"/>
      <w:numFmt w:val="bullet"/>
      <w:lvlText w:val="•"/>
      <w:lvlJc w:val="left"/>
      <w:pPr>
        <w:tabs>
          <w:tab w:val="left" w:pos="8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ind w:left="133" w:hanging="1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DB4A6DA">
      <w:start w:val="1"/>
      <w:numFmt w:val="bullet"/>
      <w:lvlText w:val="o"/>
      <w:lvlJc w:val="left"/>
      <w:pPr>
        <w:tabs>
          <w:tab w:val="left" w:pos="8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ind w:left="144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F4C448">
      <w:start w:val="1"/>
      <w:numFmt w:val="bullet"/>
      <w:lvlText w:val="▪"/>
      <w:lvlJc w:val="left"/>
      <w:pPr>
        <w:tabs>
          <w:tab w:val="left" w:pos="8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ind w:left="168" w:hanging="1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2A81D8">
      <w:start w:val="1"/>
      <w:numFmt w:val="bullet"/>
      <w:lvlText w:val="•"/>
      <w:lvlJc w:val="left"/>
      <w:pPr>
        <w:tabs>
          <w:tab w:val="left" w:pos="8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ind w:left="133" w:hanging="1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56353C">
      <w:start w:val="1"/>
      <w:numFmt w:val="bullet"/>
      <w:lvlText w:val="o"/>
      <w:lvlJc w:val="left"/>
      <w:pPr>
        <w:tabs>
          <w:tab w:val="left" w:pos="8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ind w:left="144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C014CA">
      <w:start w:val="1"/>
      <w:numFmt w:val="bullet"/>
      <w:lvlText w:val="▪"/>
      <w:lvlJc w:val="left"/>
      <w:pPr>
        <w:tabs>
          <w:tab w:val="left" w:pos="8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9"/>
        </w:tabs>
        <w:ind w:left="168" w:hanging="1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autoHyphenation/>
  <w:hyphenationZone w:val="283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76A9"/>
    <w:rsid w:val="00666F65"/>
    <w:rsid w:val="0098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876A9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876A9"/>
    <w:rPr>
      <w:u w:val="single"/>
    </w:rPr>
  </w:style>
  <w:style w:type="table" w:customStyle="1" w:styleId="TableNormal">
    <w:name w:val="Table Normal"/>
    <w:rsid w:val="009876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9876A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Stileimportato2">
    <w:name w:val="Stile importato 2"/>
    <w:rsid w:val="009876A9"/>
    <w:pPr>
      <w:numPr>
        <w:numId w:val="1"/>
      </w:numPr>
    </w:pPr>
  </w:style>
  <w:style w:type="paragraph" w:styleId="Corpodeltesto3">
    <w:name w:val="Body Text 3"/>
    <w:rsid w:val="009876A9"/>
    <w:pPr>
      <w:spacing w:line="360" w:lineRule="auto"/>
    </w:pPr>
    <w:rPr>
      <w:rFonts w:ascii="Lucida Grande" w:eastAsia="Lucida Grande" w:hAnsi="Lucida Grande" w:cs="Lucida Grande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4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Aste</dc:creator>
  <cp:lastModifiedBy>alessandro.aste</cp:lastModifiedBy>
  <cp:revision>2</cp:revision>
  <dcterms:created xsi:type="dcterms:W3CDTF">2019-02-23T17:48:00Z</dcterms:created>
  <dcterms:modified xsi:type="dcterms:W3CDTF">2019-02-23T17:48:00Z</dcterms:modified>
</cp:coreProperties>
</file>