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E3" w:rsidRDefault="007872E3" w:rsidP="007872E3">
      <w:pPr>
        <w:rPr>
          <w:rFonts w:ascii="Arial" w:hAnsi="Arial" w:cs="Arial"/>
          <w:b/>
          <w:color w:val="0000FF"/>
        </w:rPr>
      </w:pPr>
      <w:bookmarkStart w:id="0" w:name="_GoBack"/>
      <w:bookmarkEnd w:id="0"/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</w:r>
      <w:r>
        <w:rPr>
          <w:rFonts w:ascii="Arial" w:hAnsi="Arial" w:cs="Arial"/>
          <w:b/>
          <w:color w:val="0000FF"/>
        </w:rPr>
        <w:t>Servizio Comunicazione</w:t>
      </w:r>
    </w:p>
    <w:p w:rsidR="007872E3" w:rsidRPr="00074A54" w:rsidRDefault="007872E3" w:rsidP="007872E3">
      <w:pPr>
        <w:rPr>
          <w:rFonts w:ascii="Arial" w:hAnsi="Arial" w:cs="Arial"/>
        </w:rPr>
      </w:pPr>
      <w:r w:rsidRPr="00074A54">
        <w:rPr>
          <w:rFonts w:ascii="Arial" w:hAnsi="Arial" w:cs="Arial"/>
        </w:rPr>
        <w:t xml:space="preserve">Via San Giovanni Bosco, 3 - 38122 Trento </w:t>
      </w:r>
      <w:r w:rsidRPr="00074A54">
        <w:rPr>
          <w:rFonts w:ascii="Arial" w:hAnsi="Arial" w:cs="Arial"/>
        </w:rPr>
        <w:br/>
      </w:r>
      <w:proofErr w:type="spellStart"/>
      <w:r w:rsidRPr="00074A54">
        <w:rPr>
          <w:rFonts w:ascii="Arial" w:hAnsi="Arial" w:cs="Arial"/>
        </w:rPr>
        <w:t>Tel</w:t>
      </w:r>
      <w:proofErr w:type="spellEnd"/>
      <w:r w:rsidRPr="00074A54">
        <w:rPr>
          <w:rFonts w:ascii="Arial" w:hAnsi="Arial" w:cs="Arial"/>
        </w:rPr>
        <w:t xml:space="preserve"> 0461/272.733; 345/2670822</w:t>
      </w:r>
    </w:p>
    <w:p w:rsidR="007872E3" w:rsidRDefault="007872E3" w:rsidP="007872E3">
      <w:pPr>
        <w:rPr>
          <w:rFonts w:ascii="Arial" w:hAnsi="Arial" w:cs="Arial"/>
        </w:rPr>
      </w:pPr>
      <w:r w:rsidRPr="00074A54">
        <w:rPr>
          <w:rFonts w:ascii="Arial" w:hAnsi="Arial" w:cs="Arial"/>
        </w:rPr>
        <w:t xml:space="preserve">e-mail: </w:t>
      </w:r>
      <w:hyperlink r:id="rId5" w:history="1">
        <w:r w:rsidRPr="00074A54">
          <w:rPr>
            <w:rStyle w:val="Collegamentoipertestuale"/>
            <w:rFonts w:ascii="Arial" w:hAnsi="Arial" w:cs="Arial"/>
          </w:rPr>
          <w:t>ufficiostampa@diocesitn.it</w:t>
        </w:r>
      </w:hyperlink>
      <w:r>
        <w:t xml:space="preserve">    </w:t>
      </w:r>
    </w:p>
    <w:p w:rsidR="007872E3" w:rsidRDefault="007872E3" w:rsidP="007872E3">
      <w:pPr>
        <w:rPr>
          <w:rFonts w:ascii="Arial" w:hAnsi="Arial" w:cs="Arial"/>
        </w:rPr>
      </w:pPr>
    </w:p>
    <w:p w:rsidR="007872E3" w:rsidRDefault="007872E3" w:rsidP="007872E3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35/18       </w:t>
      </w:r>
      <w:r>
        <w:rPr>
          <w:rFonts w:asciiTheme="minorHAnsi" w:hAnsiTheme="minorHAnsi" w:cs="Arial"/>
          <w:color w:val="002060"/>
          <w:sz w:val="22"/>
          <w:szCs w:val="22"/>
        </w:rPr>
        <w:tab/>
        <w:t xml:space="preserve">         </w:t>
      </w:r>
      <w:proofErr w:type="gramStart"/>
      <w:r>
        <w:rPr>
          <w:rFonts w:asciiTheme="minorHAnsi" w:hAnsiTheme="minorHAnsi" w:cs="Arial"/>
          <w:color w:val="002060"/>
          <w:sz w:val="22"/>
          <w:szCs w:val="22"/>
        </w:rPr>
        <w:t>Trento,  7</w:t>
      </w:r>
      <w:proofErr w:type="gramEnd"/>
      <w:r>
        <w:rPr>
          <w:rFonts w:asciiTheme="minorHAnsi" w:hAnsiTheme="minorHAnsi" w:cs="Arial"/>
          <w:color w:val="002060"/>
          <w:sz w:val="22"/>
          <w:szCs w:val="22"/>
        </w:rPr>
        <w:t xml:space="preserve"> luglio 2018</w:t>
      </w:r>
    </w:p>
    <w:p w:rsidR="007872E3" w:rsidRDefault="007872E3" w:rsidP="000156F7">
      <w:pPr>
        <w:jc w:val="both"/>
        <w:rPr>
          <w:b/>
          <w:color w:val="002060"/>
          <w:sz w:val="32"/>
          <w:szCs w:val="32"/>
        </w:rPr>
      </w:pPr>
    </w:p>
    <w:p w:rsidR="000156F7" w:rsidRPr="007872E3" w:rsidRDefault="000156F7" w:rsidP="000156F7">
      <w:pPr>
        <w:jc w:val="both"/>
        <w:rPr>
          <w:b/>
          <w:color w:val="002060"/>
          <w:sz w:val="32"/>
          <w:szCs w:val="32"/>
        </w:rPr>
      </w:pPr>
      <w:r w:rsidRPr="007872E3">
        <w:rPr>
          <w:b/>
          <w:color w:val="002060"/>
          <w:sz w:val="32"/>
          <w:szCs w:val="32"/>
        </w:rPr>
        <w:t xml:space="preserve">Restauro </w:t>
      </w:r>
      <w:r w:rsidR="001C5BF6">
        <w:rPr>
          <w:b/>
          <w:color w:val="002060"/>
          <w:sz w:val="32"/>
          <w:szCs w:val="32"/>
        </w:rPr>
        <w:t>C</w:t>
      </w:r>
      <w:r w:rsidRPr="007872E3">
        <w:rPr>
          <w:b/>
          <w:color w:val="002060"/>
          <w:sz w:val="32"/>
          <w:szCs w:val="32"/>
        </w:rPr>
        <w:t>attedrale di Trento, completato primo lotto</w:t>
      </w:r>
      <w:r w:rsidR="007872E3" w:rsidRPr="007872E3">
        <w:rPr>
          <w:b/>
          <w:color w:val="002060"/>
          <w:sz w:val="32"/>
          <w:szCs w:val="32"/>
        </w:rPr>
        <w:t xml:space="preserve"> </w:t>
      </w:r>
      <w:r w:rsidR="007872E3">
        <w:rPr>
          <w:b/>
          <w:color w:val="002060"/>
          <w:sz w:val="32"/>
          <w:szCs w:val="32"/>
        </w:rPr>
        <w:t xml:space="preserve">in </w:t>
      </w:r>
      <w:r w:rsidR="007872E3" w:rsidRPr="007872E3">
        <w:rPr>
          <w:b/>
          <w:color w:val="002060"/>
          <w:sz w:val="32"/>
          <w:szCs w:val="32"/>
        </w:rPr>
        <w:t xml:space="preserve">navata </w:t>
      </w:r>
      <w:r w:rsidR="007872E3">
        <w:rPr>
          <w:b/>
          <w:color w:val="002060"/>
          <w:sz w:val="32"/>
          <w:szCs w:val="32"/>
        </w:rPr>
        <w:t>N</w:t>
      </w:r>
      <w:r w:rsidR="007872E3" w:rsidRPr="007872E3">
        <w:rPr>
          <w:b/>
          <w:color w:val="002060"/>
          <w:sz w:val="32"/>
          <w:szCs w:val="32"/>
        </w:rPr>
        <w:t>ord</w:t>
      </w:r>
    </w:p>
    <w:p w:rsidR="007872E3" w:rsidRPr="007872E3" w:rsidRDefault="000156F7" w:rsidP="007872E3">
      <w:pPr>
        <w:jc w:val="center"/>
        <w:rPr>
          <w:b/>
          <w:color w:val="002060"/>
          <w:sz w:val="30"/>
          <w:szCs w:val="30"/>
        </w:rPr>
      </w:pPr>
      <w:r w:rsidRPr="007872E3">
        <w:rPr>
          <w:b/>
          <w:color w:val="002060"/>
          <w:sz w:val="30"/>
          <w:szCs w:val="30"/>
        </w:rPr>
        <w:t xml:space="preserve">Riaffiorano </w:t>
      </w:r>
      <w:r w:rsidR="007872E3" w:rsidRPr="007872E3">
        <w:rPr>
          <w:b/>
          <w:color w:val="002060"/>
          <w:sz w:val="30"/>
          <w:szCs w:val="30"/>
        </w:rPr>
        <w:t xml:space="preserve">tracce di </w:t>
      </w:r>
      <w:r w:rsidRPr="007872E3">
        <w:rPr>
          <w:b/>
          <w:color w:val="002060"/>
          <w:sz w:val="30"/>
          <w:szCs w:val="30"/>
        </w:rPr>
        <w:t xml:space="preserve">affreschi </w:t>
      </w:r>
      <w:r w:rsidR="007872E3" w:rsidRPr="007872E3">
        <w:rPr>
          <w:b/>
          <w:color w:val="002060"/>
          <w:sz w:val="30"/>
          <w:szCs w:val="30"/>
        </w:rPr>
        <w:t>trecenteschi</w:t>
      </w:r>
    </w:p>
    <w:p w:rsidR="000156F7" w:rsidRPr="007872E3" w:rsidRDefault="007872E3" w:rsidP="007872E3">
      <w:pPr>
        <w:jc w:val="center"/>
        <w:rPr>
          <w:b/>
          <w:color w:val="002060"/>
          <w:sz w:val="30"/>
          <w:szCs w:val="30"/>
        </w:rPr>
      </w:pPr>
      <w:r w:rsidRPr="007872E3">
        <w:rPr>
          <w:b/>
          <w:color w:val="002060"/>
          <w:sz w:val="30"/>
          <w:szCs w:val="30"/>
        </w:rPr>
        <w:t>Consolidati pilastri, avviato monitoraggio permanente</w:t>
      </w:r>
    </w:p>
    <w:p w:rsidR="007872E3" w:rsidRPr="007872E3" w:rsidRDefault="007872E3" w:rsidP="000156F7">
      <w:pPr>
        <w:jc w:val="both"/>
        <w:rPr>
          <w:sz w:val="26"/>
          <w:szCs w:val="26"/>
        </w:rPr>
      </w:pPr>
    </w:p>
    <w:p w:rsidR="000156F7" w:rsidRPr="007872E3" w:rsidRDefault="000156F7" w:rsidP="000156F7">
      <w:pPr>
        <w:jc w:val="both"/>
        <w:rPr>
          <w:sz w:val="26"/>
          <w:szCs w:val="26"/>
        </w:rPr>
      </w:pPr>
      <w:r w:rsidRPr="007872E3">
        <w:rPr>
          <w:sz w:val="26"/>
          <w:szCs w:val="26"/>
        </w:rPr>
        <w:t>Con il completo smontaggio dei ponteggi, sono terminati nel pomeriggio di ieri</w:t>
      </w:r>
      <w:r w:rsidR="007872E3">
        <w:rPr>
          <w:sz w:val="26"/>
          <w:szCs w:val="26"/>
        </w:rPr>
        <w:t xml:space="preserve">, </w:t>
      </w:r>
      <w:r w:rsidRPr="007872E3">
        <w:rPr>
          <w:sz w:val="26"/>
          <w:szCs w:val="26"/>
        </w:rPr>
        <w:t>venerdì 6 luglio</w:t>
      </w:r>
      <w:r w:rsidR="007872E3">
        <w:rPr>
          <w:sz w:val="26"/>
          <w:szCs w:val="26"/>
        </w:rPr>
        <w:t>,</w:t>
      </w:r>
      <w:r w:rsidRPr="007872E3">
        <w:rPr>
          <w:sz w:val="26"/>
          <w:szCs w:val="26"/>
        </w:rPr>
        <w:t xml:space="preserve"> i lavori del primo dei tre lotti di restaur</w:t>
      </w:r>
      <w:r w:rsidR="007872E3">
        <w:rPr>
          <w:sz w:val="26"/>
          <w:szCs w:val="26"/>
        </w:rPr>
        <w:t>o</w:t>
      </w:r>
      <w:r w:rsidRPr="007872E3">
        <w:rPr>
          <w:sz w:val="26"/>
          <w:szCs w:val="26"/>
        </w:rPr>
        <w:t xml:space="preserve"> della cattedrale di Trento, iniziati nel marzo 2017.  </w:t>
      </w:r>
    </w:p>
    <w:p w:rsidR="000156F7" w:rsidRPr="007872E3" w:rsidRDefault="000156F7" w:rsidP="000156F7">
      <w:pPr>
        <w:jc w:val="both"/>
        <w:rPr>
          <w:sz w:val="26"/>
          <w:szCs w:val="26"/>
        </w:rPr>
      </w:pPr>
      <w:r w:rsidRPr="007872E3">
        <w:rPr>
          <w:sz w:val="26"/>
          <w:szCs w:val="26"/>
        </w:rPr>
        <w:t xml:space="preserve">Con l’intervento appena ultimato si è provveduto al </w:t>
      </w:r>
      <w:r w:rsidRPr="007872E3">
        <w:rPr>
          <w:b/>
          <w:sz w:val="26"/>
          <w:szCs w:val="26"/>
        </w:rPr>
        <w:t>restauro del paramento lapideo interno della navata Nord</w:t>
      </w:r>
      <w:r w:rsidRPr="007872E3">
        <w:rPr>
          <w:sz w:val="26"/>
          <w:szCs w:val="26"/>
        </w:rPr>
        <w:t xml:space="preserve">. Sono inoltre stati </w:t>
      </w:r>
      <w:r w:rsidRPr="007872E3">
        <w:rPr>
          <w:b/>
          <w:sz w:val="26"/>
          <w:szCs w:val="26"/>
        </w:rPr>
        <w:t>consolidati gli intonaci delle volte</w:t>
      </w:r>
      <w:r w:rsidRPr="007872E3">
        <w:rPr>
          <w:sz w:val="26"/>
          <w:szCs w:val="26"/>
        </w:rPr>
        <w:t xml:space="preserve"> della medesima navata (campate da II a VII).</w:t>
      </w:r>
    </w:p>
    <w:p w:rsidR="000156F7" w:rsidRPr="007872E3" w:rsidRDefault="000156F7" w:rsidP="000156F7">
      <w:pPr>
        <w:jc w:val="both"/>
        <w:rPr>
          <w:sz w:val="26"/>
          <w:szCs w:val="26"/>
        </w:rPr>
      </w:pPr>
      <w:r w:rsidRPr="007872E3">
        <w:rPr>
          <w:sz w:val="26"/>
          <w:szCs w:val="26"/>
        </w:rPr>
        <w:t xml:space="preserve">Secondo la programmazione dell’intervento, le lavorazioni sono state precedute da una estesa campagna di indagini che ha riguardato sia il </w:t>
      </w:r>
      <w:r w:rsidRPr="007872E3">
        <w:rPr>
          <w:b/>
          <w:sz w:val="26"/>
          <w:szCs w:val="26"/>
        </w:rPr>
        <w:t>paramento lapideo che le sei volte ed i sette pilastri della navata Nord</w:t>
      </w:r>
      <w:r w:rsidRPr="007872E3">
        <w:rPr>
          <w:sz w:val="26"/>
          <w:szCs w:val="26"/>
        </w:rPr>
        <w:t>. Tale campagna di indagini ha integrato e completato le verifiche già eseguite nel corso dei “cantieri pilota” sulla controfacciata principale e su parte della navata Sud che hanno supportato lo sviluppo della progettazione esecutiva dell’intervento di restauro finanziato.</w:t>
      </w:r>
    </w:p>
    <w:p w:rsidR="000156F7" w:rsidRPr="007872E3" w:rsidRDefault="000156F7" w:rsidP="000156F7">
      <w:pPr>
        <w:jc w:val="both"/>
        <w:rPr>
          <w:sz w:val="26"/>
          <w:szCs w:val="26"/>
        </w:rPr>
      </w:pPr>
      <w:r w:rsidRPr="007872E3">
        <w:rPr>
          <w:sz w:val="26"/>
          <w:szCs w:val="26"/>
        </w:rPr>
        <w:t xml:space="preserve">Le indagini eseguite hanno consentito di mettere in luce </w:t>
      </w:r>
      <w:r w:rsidRPr="007872E3">
        <w:rPr>
          <w:b/>
          <w:sz w:val="26"/>
          <w:szCs w:val="26"/>
        </w:rPr>
        <w:t>alcune superfici affrescate di epoca settecentesca</w:t>
      </w:r>
      <w:r w:rsidRPr="007872E3">
        <w:rPr>
          <w:sz w:val="26"/>
          <w:szCs w:val="26"/>
        </w:rPr>
        <w:t xml:space="preserve">, la cui esistenza era in parte nota, e </w:t>
      </w:r>
      <w:r w:rsidRPr="007872E3">
        <w:rPr>
          <w:b/>
          <w:sz w:val="26"/>
          <w:szCs w:val="26"/>
        </w:rPr>
        <w:t xml:space="preserve">tracce di intonaci affrescati di epoca trecentesca non conosciute </w:t>
      </w:r>
      <w:r w:rsidRPr="007872E3">
        <w:rPr>
          <w:sz w:val="26"/>
          <w:szCs w:val="26"/>
        </w:rPr>
        <w:t>prima dell’intervento in fase di ultimazione.</w:t>
      </w:r>
    </w:p>
    <w:p w:rsidR="000156F7" w:rsidRPr="007872E3" w:rsidRDefault="000156F7" w:rsidP="000156F7">
      <w:pPr>
        <w:jc w:val="both"/>
        <w:rPr>
          <w:sz w:val="26"/>
          <w:szCs w:val="26"/>
        </w:rPr>
      </w:pPr>
      <w:r w:rsidRPr="007872E3">
        <w:rPr>
          <w:sz w:val="26"/>
          <w:szCs w:val="26"/>
        </w:rPr>
        <w:t>L</w:t>
      </w:r>
      <w:r w:rsidR="007872E3">
        <w:rPr>
          <w:sz w:val="26"/>
          <w:szCs w:val="26"/>
        </w:rPr>
        <w:t>’analisi de</w:t>
      </w:r>
      <w:r w:rsidRPr="007872E3">
        <w:rPr>
          <w:sz w:val="26"/>
          <w:szCs w:val="26"/>
        </w:rPr>
        <w:t xml:space="preserve">i </w:t>
      </w:r>
      <w:r w:rsidRPr="007872E3">
        <w:rPr>
          <w:b/>
          <w:sz w:val="26"/>
          <w:szCs w:val="26"/>
        </w:rPr>
        <w:t>sette pilastri</w:t>
      </w:r>
      <w:r w:rsidRPr="007872E3">
        <w:rPr>
          <w:sz w:val="26"/>
          <w:szCs w:val="26"/>
        </w:rPr>
        <w:t xml:space="preserve"> della navata Nord ha</w:t>
      </w:r>
      <w:r w:rsidR="007872E3">
        <w:rPr>
          <w:sz w:val="26"/>
          <w:szCs w:val="26"/>
        </w:rPr>
        <w:t xml:space="preserve"> </w:t>
      </w:r>
      <w:r w:rsidRPr="007872E3">
        <w:rPr>
          <w:sz w:val="26"/>
          <w:szCs w:val="26"/>
        </w:rPr>
        <w:t>messo in luce l’effettiva natura e consistenza sia della porzione corticale dei pilastri, realizzata in pietra calcarea di Trento, che del nucleo interno costituito da un riempimento “a sacco” con malta di calce e pietrame di varia pezzatura</w:t>
      </w:r>
      <w:r w:rsidR="007872E3">
        <w:rPr>
          <w:sz w:val="26"/>
          <w:szCs w:val="26"/>
        </w:rPr>
        <w:t xml:space="preserve">. Le verifiche </w:t>
      </w:r>
      <w:r w:rsidRPr="007872E3">
        <w:rPr>
          <w:sz w:val="26"/>
          <w:szCs w:val="26"/>
        </w:rPr>
        <w:t xml:space="preserve">hanno reso evidente la </w:t>
      </w:r>
      <w:r w:rsidRPr="007872E3">
        <w:rPr>
          <w:b/>
          <w:sz w:val="26"/>
          <w:szCs w:val="26"/>
        </w:rPr>
        <w:t>necessità di procedere ad un sistematico ed esteso intervento di consolidamento</w:t>
      </w:r>
      <w:r w:rsidRPr="007872E3">
        <w:rPr>
          <w:sz w:val="26"/>
          <w:szCs w:val="26"/>
        </w:rPr>
        <w:t xml:space="preserve"> dei pilastri, solo in parte preventivato e comunque programmato nel secondo lotto. L’intervento di consolidamento dei pilastri della navata Nord è stato completamente anticipato nel primo lotto ed attuato su tutti i sette pilastri della navata.</w:t>
      </w:r>
    </w:p>
    <w:p w:rsidR="000156F7" w:rsidRPr="007872E3" w:rsidRDefault="000156F7" w:rsidP="000156F7">
      <w:pPr>
        <w:jc w:val="both"/>
        <w:rPr>
          <w:sz w:val="26"/>
          <w:szCs w:val="26"/>
        </w:rPr>
      </w:pPr>
      <w:r w:rsidRPr="007872E3">
        <w:rPr>
          <w:sz w:val="26"/>
          <w:szCs w:val="26"/>
        </w:rPr>
        <w:lastRenderedPageBreak/>
        <w:t xml:space="preserve">Con la conclusione dell’intervento del primo lotto, sarà impostato </w:t>
      </w:r>
      <w:r w:rsidRPr="001C5BF6">
        <w:rPr>
          <w:b/>
          <w:sz w:val="26"/>
          <w:szCs w:val="26"/>
        </w:rPr>
        <w:t xml:space="preserve">un sistema di monitoraggio strutturale permanente </w:t>
      </w:r>
      <w:r w:rsidRPr="007872E3">
        <w:rPr>
          <w:sz w:val="26"/>
          <w:szCs w:val="26"/>
        </w:rPr>
        <w:t>della Cattedrale di Trento.</w:t>
      </w:r>
    </w:p>
    <w:p w:rsidR="000156F7" w:rsidRPr="007872E3" w:rsidRDefault="001C3794" w:rsidP="00584689">
      <w:pPr>
        <w:jc w:val="both"/>
        <w:rPr>
          <w:sz w:val="26"/>
          <w:szCs w:val="26"/>
        </w:rPr>
      </w:pPr>
      <w:r w:rsidRPr="007872E3">
        <w:rPr>
          <w:sz w:val="26"/>
          <w:szCs w:val="26"/>
        </w:rPr>
        <w:t xml:space="preserve">I lavori di restauro interno della Cattedrale di Trento, sono stati autorizzati </w:t>
      </w:r>
      <w:r w:rsidR="00722E45" w:rsidRPr="007872E3">
        <w:rPr>
          <w:sz w:val="26"/>
          <w:szCs w:val="26"/>
        </w:rPr>
        <w:t xml:space="preserve">nel 2014 </w:t>
      </w:r>
      <w:r w:rsidRPr="007872E3">
        <w:rPr>
          <w:sz w:val="26"/>
          <w:szCs w:val="26"/>
        </w:rPr>
        <w:t xml:space="preserve">con le </w:t>
      </w:r>
      <w:proofErr w:type="spellStart"/>
      <w:r w:rsidRPr="007872E3">
        <w:rPr>
          <w:sz w:val="26"/>
          <w:szCs w:val="26"/>
        </w:rPr>
        <w:t>Det</w:t>
      </w:r>
      <w:r w:rsidR="00722E45" w:rsidRPr="007872E3">
        <w:rPr>
          <w:sz w:val="26"/>
          <w:szCs w:val="26"/>
        </w:rPr>
        <w:t>e</w:t>
      </w:r>
      <w:r w:rsidRPr="007872E3">
        <w:rPr>
          <w:sz w:val="26"/>
          <w:szCs w:val="26"/>
        </w:rPr>
        <w:t>rmine</w:t>
      </w:r>
      <w:proofErr w:type="spellEnd"/>
      <w:r w:rsidR="003B54F8" w:rsidRPr="007872E3">
        <w:rPr>
          <w:sz w:val="26"/>
          <w:szCs w:val="26"/>
        </w:rPr>
        <w:t xml:space="preserve"> 903/2014</w:t>
      </w:r>
      <w:r w:rsidRPr="007872E3">
        <w:rPr>
          <w:sz w:val="26"/>
          <w:szCs w:val="26"/>
        </w:rPr>
        <w:t xml:space="preserve"> e </w:t>
      </w:r>
      <w:r w:rsidR="003B54F8" w:rsidRPr="007872E3">
        <w:rPr>
          <w:sz w:val="26"/>
          <w:szCs w:val="26"/>
        </w:rPr>
        <w:t>904/2014</w:t>
      </w:r>
      <w:r w:rsidRPr="007872E3">
        <w:rPr>
          <w:sz w:val="26"/>
          <w:szCs w:val="26"/>
        </w:rPr>
        <w:t xml:space="preserve"> della Soprintendenza Beni Culturali della PAT. Con </w:t>
      </w:r>
      <w:r w:rsidR="005858E8" w:rsidRPr="007872E3">
        <w:rPr>
          <w:sz w:val="26"/>
          <w:szCs w:val="26"/>
        </w:rPr>
        <w:t xml:space="preserve">Determina </w:t>
      </w:r>
      <w:r w:rsidR="003B54F8" w:rsidRPr="007872E3">
        <w:rPr>
          <w:sz w:val="26"/>
          <w:szCs w:val="26"/>
        </w:rPr>
        <w:t>28</w:t>
      </w:r>
      <w:r w:rsidR="005858E8" w:rsidRPr="007872E3">
        <w:rPr>
          <w:sz w:val="26"/>
          <w:szCs w:val="26"/>
        </w:rPr>
        <w:t>/</w:t>
      </w:r>
      <w:r w:rsidR="00A0376F" w:rsidRPr="007872E3">
        <w:rPr>
          <w:sz w:val="26"/>
          <w:szCs w:val="26"/>
        </w:rPr>
        <w:t>2015 del Dirigente del DIM,</w:t>
      </w:r>
      <w:r w:rsidRPr="007872E3">
        <w:rPr>
          <w:sz w:val="26"/>
          <w:szCs w:val="26"/>
        </w:rPr>
        <w:t xml:space="preserve"> l’intervento è stato ammesso a finanziamento </w:t>
      </w:r>
      <w:r w:rsidR="003B54F8" w:rsidRPr="007872E3">
        <w:rPr>
          <w:sz w:val="26"/>
          <w:szCs w:val="26"/>
        </w:rPr>
        <w:t>per</w:t>
      </w:r>
      <w:r w:rsidR="00A0376F" w:rsidRPr="007872E3">
        <w:rPr>
          <w:sz w:val="26"/>
          <w:szCs w:val="26"/>
        </w:rPr>
        <w:t xml:space="preserve"> un importo complessivo</w:t>
      </w:r>
      <w:r w:rsidR="003B54F8" w:rsidRPr="007872E3">
        <w:rPr>
          <w:sz w:val="26"/>
          <w:szCs w:val="26"/>
        </w:rPr>
        <w:t xml:space="preserve"> </w:t>
      </w:r>
      <w:r w:rsidR="00A0376F" w:rsidRPr="007872E3">
        <w:rPr>
          <w:sz w:val="26"/>
          <w:szCs w:val="26"/>
        </w:rPr>
        <w:t xml:space="preserve">pari ad </w:t>
      </w:r>
      <w:r w:rsidR="003B54F8" w:rsidRPr="007872E3">
        <w:rPr>
          <w:sz w:val="26"/>
          <w:szCs w:val="26"/>
        </w:rPr>
        <w:t>Euro 5</w:t>
      </w:r>
      <w:r w:rsidR="001C5BF6">
        <w:rPr>
          <w:sz w:val="26"/>
          <w:szCs w:val="26"/>
        </w:rPr>
        <w:t>.</w:t>
      </w:r>
      <w:r w:rsidR="003B54F8" w:rsidRPr="007872E3">
        <w:rPr>
          <w:sz w:val="26"/>
          <w:szCs w:val="26"/>
        </w:rPr>
        <w:t>781</w:t>
      </w:r>
      <w:r w:rsidR="001C5BF6">
        <w:rPr>
          <w:sz w:val="26"/>
          <w:szCs w:val="26"/>
        </w:rPr>
        <w:t>.</w:t>
      </w:r>
      <w:r w:rsidR="003B54F8" w:rsidRPr="007872E3">
        <w:rPr>
          <w:sz w:val="26"/>
          <w:szCs w:val="26"/>
        </w:rPr>
        <w:t>435</w:t>
      </w:r>
      <w:r w:rsidR="00A0376F" w:rsidRPr="007872E3">
        <w:rPr>
          <w:sz w:val="26"/>
          <w:szCs w:val="26"/>
        </w:rPr>
        <w:t>. Il finanziamento ammonta al 75% di tale importo</w:t>
      </w:r>
      <w:r w:rsidR="00722E45" w:rsidRPr="007872E3">
        <w:rPr>
          <w:sz w:val="26"/>
          <w:szCs w:val="26"/>
        </w:rPr>
        <w:t>. L’esecuzione dell’intervento</w:t>
      </w:r>
      <w:r w:rsidR="00A0376F" w:rsidRPr="007872E3">
        <w:rPr>
          <w:sz w:val="26"/>
          <w:szCs w:val="26"/>
        </w:rPr>
        <w:t xml:space="preserve"> è stata</w:t>
      </w:r>
      <w:r w:rsidR="001C5BF6">
        <w:rPr>
          <w:sz w:val="26"/>
          <w:szCs w:val="26"/>
        </w:rPr>
        <w:t xml:space="preserve"> </w:t>
      </w:r>
      <w:r w:rsidR="00FE550F" w:rsidRPr="007872E3">
        <w:rPr>
          <w:sz w:val="26"/>
          <w:szCs w:val="26"/>
        </w:rPr>
        <w:t>suddivisa in tre lotti</w:t>
      </w:r>
      <w:r w:rsidR="00A0376F" w:rsidRPr="007872E3">
        <w:rPr>
          <w:sz w:val="26"/>
          <w:szCs w:val="26"/>
        </w:rPr>
        <w:t>. Il primo lotto</w:t>
      </w:r>
      <w:r w:rsidR="00722E45" w:rsidRPr="007872E3">
        <w:rPr>
          <w:sz w:val="26"/>
          <w:szCs w:val="26"/>
        </w:rPr>
        <w:t xml:space="preserve"> </w:t>
      </w:r>
      <w:r w:rsidR="00A0376F" w:rsidRPr="007872E3">
        <w:rPr>
          <w:sz w:val="26"/>
          <w:szCs w:val="26"/>
        </w:rPr>
        <w:t>è stato</w:t>
      </w:r>
      <w:r w:rsidR="00584689" w:rsidRPr="007872E3">
        <w:rPr>
          <w:sz w:val="26"/>
          <w:szCs w:val="26"/>
        </w:rPr>
        <w:t xml:space="preserve"> </w:t>
      </w:r>
      <w:r w:rsidR="00722E45" w:rsidRPr="007872E3">
        <w:rPr>
          <w:sz w:val="26"/>
          <w:szCs w:val="26"/>
        </w:rPr>
        <w:t>aggiudicat</w:t>
      </w:r>
      <w:r w:rsidR="00A0376F" w:rsidRPr="007872E3">
        <w:rPr>
          <w:sz w:val="26"/>
          <w:szCs w:val="26"/>
        </w:rPr>
        <w:t>o</w:t>
      </w:r>
      <w:r w:rsidR="003B54F8" w:rsidRPr="007872E3">
        <w:rPr>
          <w:sz w:val="26"/>
          <w:szCs w:val="26"/>
        </w:rPr>
        <w:t>,</w:t>
      </w:r>
      <w:r w:rsidR="00774B66" w:rsidRPr="007872E3">
        <w:rPr>
          <w:sz w:val="26"/>
          <w:szCs w:val="26"/>
        </w:rPr>
        <w:t xml:space="preserve"> </w:t>
      </w:r>
      <w:r w:rsidR="00584689" w:rsidRPr="007872E3">
        <w:rPr>
          <w:sz w:val="26"/>
          <w:szCs w:val="26"/>
        </w:rPr>
        <w:t>a seguito di gara ad invito espedita</w:t>
      </w:r>
      <w:r w:rsidR="00722E45" w:rsidRPr="007872E3">
        <w:rPr>
          <w:sz w:val="26"/>
          <w:szCs w:val="26"/>
        </w:rPr>
        <w:t xml:space="preserve"> con il criterio dell’offerta economicamente pi</w:t>
      </w:r>
      <w:r w:rsidR="00584689" w:rsidRPr="007872E3">
        <w:rPr>
          <w:sz w:val="26"/>
          <w:szCs w:val="26"/>
        </w:rPr>
        <w:t xml:space="preserve">ù vantaggiosa. Alla gara hanno partecipato tutti gli operatori economici del territorio ed alcuni operatori extra regionali, abilitati all’esecuzione dell’intervento. </w:t>
      </w:r>
    </w:p>
    <w:p w:rsidR="001C5BF6" w:rsidRPr="001C5BF6" w:rsidRDefault="000156F7" w:rsidP="00584689">
      <w:pPr>
        <w:jc w:val="both"/>
        <w:rPr>
          <w:rFonts w:cs="Arial"/>
          <w:sz w:val="26"/>
          <w:szCs w:val="26"/>
          <w:shd w:val="clear" w:color="auto" w:fill="FFFFFF"/>
        </w:rPr>
      </w:pPr>
      <w:r w:rsidRPr="001C5BF6">
        <w:rPr>
          <w:rFonts w:cs="Arial"/>
          <w:sz w:val="26"/>
          <w:szCs w:val="26"/>
          <w:shd w:val="clear" w:color="auto" w:fill="FFFFFF"/>
        </w:rPr>
        <w:t xml:space="preserve">L’esecuzione dei lavori è </w:t>
      </w:r>
      <w:r w:rsidR="001C5BF6" w:rsidRPr="001C5BF6">
        <w:rPr>
          <w:rFonts w:cs="Arial"/>
          <w:sz w:val="26"/>
          <w:szCs w:val="26"/>
          <w:shd w:val="clear" w:color="auto" w:fill="FFFFFF"/>
        </w:rPr>
        <w:t xml:space="preserve">poi </w:t>
      </w:r>
      <w:r w:rsidRPr="001C5BF6">
        <w:rPr>
          <w:rFonts w:cs="Arial"/>
          <w:sz w:val="26"/>
          <w:szCs w:val="26"/>
          <w:shd w:val="clear" w:color="auto" w:fill="FFFFFF"/>
        </w:rPr>
        <w:t>stata affidata alla ditta Lares Restauri di Venezia</w:t>
      </w:r>
      <w:r w:rsidR="001C5BF6" w:rsidRPr="001C5BF6">
        <w:rPr>
          <w:rFonts w:cs="Arial"/>
          <w:sz w:val="26"/>
          <w:szCs w:val="26"/>
          <w:shd w:val="clear" w:color="auto" w:fill="FFFFFF"/>
        </w:rPr>
        <w:t xml:space="preserve">. </w:t>
      </w:r>
    </w:p>
    <w:p w:rsidR="001C5BF6" w:rsidRPr="001C5BF6" w:rsidRDefault="001C5BF6" w:rsidP="00584689">
      <w:pPr>
        <w:jc w:val="both"/>
        <w:rPr>
          <w:rFonts w:cs="Arial"/>
          <w:sz w:val="26"/>
          <w:szCs w:val="26"/>
          <w:shd w:val="clear" w:color="auto" w:fill="FFFFFF"/>
        </w:rPr>
      </w:pPr>
      <w:r w:rsidRPr="001C5BF6">
        <w:rPr>
          <w:rFonts w:cs="Arial"/>
          <w:sz w:val="26"/>
          <w:szCs w:val="26"/>
          <w:shd w:val="clear" w:color="auto" w:fill="FFFFFF"/>
        </w:rPr>
        <w:t xml:space="preserve">Il progetto è stato sviluppato da un team di specialisti composto dall’arch. Maria Antonietta Crippa e dal prof. Ferdinando </w:t>
      </w:r>
      <w:proofErr w:type="spellStart"/>
      <w:r w:rsidRPr="001C5BF6">
        <w:rPr>
          <w:rFonts w:cs="Arial"/>
          <w:sz w:val="26"/>
          <w:szCs w:val="26"/>
          <w:shd w:val="clear" w:color="auto" w:fill="FFFFFF"/>
        </w:rPr>
        <w:t>Zanzottera</w:t>
      </w:r>
      <w:proofErr w:type="spellEnd"/>
      <w:r w:rsidRPr="001C5BF6">
        <w:rPr>
          <w:rFonts w:cs="Arial"/>
          <w:sz w:val="26"/>
          <w:szCs w:val="26"/>
          <w:shd w:val="clear" w:color="auto" w:fill="FFFFFF"/>
        </w:rPr>
        <w:t xml:space="preserve"> del Politecnico di Milano, dalla dott.ssa Giovanna Alessandrini, dal prof. Claudio Modena, coordinati dall’arch. Ivo Maria Bonapace di Pinzolo, direttore lavori.</w:t>
      </w:r>
      <w:r w:rsidR="00A5582C">
        <w:rPr>
          <w:rFonts w:cs="Arial"/>
          <w:sz w:val="26"/>
          <w:szCs w:val="26"/>
          <w:shd w:val="clear" w:color="auto" w:fill="FFFFFF"/>
        </w:rPr>
        <w:t xml:space="preserve"> Responsabile della sicurezza l’ing. Edo </w:t>
      </w:r>
      <w:proofErr w:type="spellStart"/>
      <w:r w:rsidR="00A5582C">
        <w:rPr>
          <w:rFonts w:cs="Arial"/>
          <w:sz w:val="26"/>
          <w:szCs w:val="26"/>
          <w:shd w:val="clear" w:color="auto" w:fill="FFFFFF"/>
        </w:rPr>
        <w:t>Iob</w:t>
      </w:r>
      <w:proofErr w:type="spellEnd"/>
      <w:r w:rsidR="00A5582C">
        <w:rPr>
          <w:rFonts w:cs="Arial"/>
          <w:sz w:val="26"/>
          <w:szCs w:val="26"/>
          <w:shd w:val="clear" w:color="auto" w:fill="FFFFFF"/>
        </w:rPr>
        <w:t>.</w:t>
      </w:r>
    </w:p>
    <w:p w:rsidR="001C5BF6" w:rsidRPr="007872E3" w:rsidRDefault="001C5BF6" w:rsidP="001C5BF6">
      <w:pPr>
        <w:jc w:val="both"/>
        <w:rPr>
          <w:sz w:val="26"/>
          <w:szCs w:val="26"/>
        </w:rPr>
      </w:pPr>
      <w:r w:rsidRPr="007872E3">
        <w:rPr>
          <w:sz w:val="26"/>
          <w:szCs w:val="26"/>
        </w:rPr>
        <w:t xml:space="preserve">Nelle prossime settimane </w:t>
      </w:r>
      <w:r>
        <w:rPr>
          <w:sz w:val="26"/>
          <w:szCs w:val="26"/>
        </w:rPr>
        <w:t xml:space="preserve">l’Arcidiocesi di Trento </w:t>
      </w:r>
      <w:r w:rsidRPr="007872E3">
        <w:rPr>
          <w:sz w:val="26"/>
          <w:szCs w:val="26"/>
        </w:rPr>
        <w:t>da</w:t>
      </w:r>
      <w:r>
        <w:rPr>
          <w:sz w:val="26"/>
          <w:szCs w:val="26"/>
        </w:rPr>
        <w:t>rà</w:t>
      </w:r>
      <w:r w:rsidRPr="007872E3">
        <w:rPr>
          <w:sz w:val="26"/>
          <w:szCs w:val="26"/>
        </w:rPr>
        <w:t xml:space="preserve"> avvio alle procedure di gara per l’aggiudicazione dei lavori dei due lotti successivi dell’intervento che riguarderanno il restauro della navata centrale e della parte residua della navata </w:t>
      </w:r>
      <w:r w:rsidR="00735ECC">
        <w:rPr>
          <w:sz w:val="26"/>
          <w:szCs w:val="26"/>
        </w:rPr>
        <w:t>S</w:t>
      </w:r>
      <w:r w:rsidRPr="007872E3">
        <w:rPr>
          <w:sz w:val="26"/>
          <w:szCs w:val="26"/>
        </w:rPr>
        <w:t>ud, nonché del transetto e della zona absidale della Cattedrale.</w:t>
      </w:r>
    </w:p>
    <w:p w:rsidR="000156F7" w:rsidRDefault="000156F7" w:rsidP="00584689">
      <w:pPr>
        <w:jc w:val="both"/>
        <w:rPr>
          <w:rFonts w:cs="Arial"/>
          <w:color w:val="444444"/>
          <w:sz w:val="26"/>
          <w:szCs w:val="26"/>
          <w:shd w:val="clear" w:color="auto" w:fill="FFFFFF"/>
        </w:rPr>
      </w:pPr>
    </w:p>
    <w:p w:rsidR="001C5BF6" w:rsidRPr="007872E3" w:rsidRDefault="001C5BF6" w:rsidP="00584689">
      <w:pPr>
        <w:jc w:val="both"/>
        <w:rPr>
          <w:sz w:val="26"/>
          <w:szCs w:val="26"/>
        </w:rPr>
      </w:pPr>
      <w:r>
        <w:rPr>
          <w:rFonts w:cs="Arial"/>
          <w:color w:val="444444"/>
          <w:sz w:val="26"/>
          <w:szCs w:val="26"/>
          <w:shd w:val="clear" w:color="auto" w:fill="FFFFFF"/>
        </w:rPr>
        <w:t xml:space="preserve">In allegato foto Zotta </w:t>
      </w:r>
    </w:p>
    <w:sectPr w:rsidR="001C5BF6" w:rsidRPr="00787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66"/>
    <w:rsid w:val="000156F7"/>
    <w:rsid w:val="00087995"/>
    <w:rsid w:val="000F2DB8"/>
    <w:rsid w:val="001C3794"/>
    <w:rsid w:val="001C5BF6"/>
    <w:rsid w:val="00250547"/>
    <w:rsid w:val="0037330C"/>
    <w:rsid w:val="003B54F8"/>
    <w:rsid w:val="0040444D"/>
    <w:rsid w:val="004A40E9"/>
    <w:rsid w:val="00573558"/>
    <w:rsid w:val="00584689"/>
    <w:rsid w:val="005858E8"/>
    <w:rsid w:val="006653EF"/>
    <w:rsid w:val="00722E45"/>
    <w:rsid w:val="00735ECC"/>
    <w:rsid w:val="00740D30"/>
    <w:rsid w:val="00774B66"/>
    <w:rsid w:val="007872E3"/>
    <w:rsid w:val="00820C2A"/>
    <w:rsid w:val="008F45F8"/>
    <w:rsid w:val="008F7850"/>
    <w:rsid w:val="00920B89"/>
    <w:rsid w:val="009953B4"/>
    <w:rsid w:val="009D7166"/>
    <w:rsid w:val="009E7C7A"/>
    <w:rsid w:val="00A0376F"/>
    <w:rsid w:val="00A5582C"/>
    <w:rsid w:val="00A671DB"/>
    <w:rsid w:val="00BB4CDA"/>
    <w:rsid w:val="00C42A15"/>
    <w:rsid w:val="00C82137"/>
    <w:rsid w:val="00DA255A"/>
    <w:rsid w:val="00E749D9"/>
    <w:rsid w:val="00EE028E"/>
    <w:rsid w:val="00F81F53"/>
    <w:rsid w:val="00FB0D63"/>
    <w:rsid w:val="00FD306A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ACF42-8579-4682-BFBC-19979B9C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72E3"/>
    <w:rPr>
      <w:color w:val="0000FF"/>
      <w:u w:val="single"/>
    </w:rPr>
  </w:style>
  <w:style w:type="paragraph" w:customStyle="1" w:styleId="Contenutotabella">
    <w:name w:val="Contenuto tabella"/>
    <w:basedOn w:val="Normale"/>
    <w:rsid w:val="007872E3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C3C-39A2-4AC0-B7AC-7AFB98E5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3215</Characters>
  <Application>Microsoft Office Word</Application>
  <DocSecurity>0</DocSecurity>
  <Lines>139</Lines>
  <Paragraphs>124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Iob</dc:creator>
  <cp:lastModifiedBy>Piergiorgio Franceschini</cp:lastModifiedBy>
  <cp:revision>2</cp:revision>
  <dcterms:created xsi:type="dcterms:W3CDTF">2018-07-17T13:24:00Z</dcterms:created>
  <dcterms:modified xsi:type="dcterms:W3CDTF">2018-07-17T13:24:00Z</dcterms:modified>
</cp:coreProperties>
</file>