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D3" w:rsidRDefault="00EE3ED3" w:rsidP="00EE3ED3">
      <w:pPr>
        <w:jc w:val="center"/>
        <w:rPr>
          <w:b/>
          <w:sz w:val="32"/>
          <w:szCs w:val="32"/>
        </w:rPr>
      </w:pPr>
      <w:r w:rsidRPr="00EE3ED3">
        <w:rPr>
          <w:b/>
          <w:sz w:val="32"/>
          <w:szCs w:val="32"/>
        </w:rPr>
        <w:t xml:space="preserve">Venerdì Santo </w:t>
      </w:r>
      <w:r>
        <w:rPr>
          <w:b/>
          <w:sz w:val="32"/>
          <w:szCs w:val="32"/>
        </w:rPr>
        <w:t xml:space="preserve">- Omelia </w:t>
      </w:r>
    </w:p>
    <w:p w:rsidR="00D56A38" w:rsidRDefault="00EE3ED3" w:rsidP="00EE3ED3">
      <w:pPr>
        <w:jc w:val="center"/>
        <w:rPr>
          <w:b/>
          <w:sz w:val="32"/>
          <w:szCs w:val="32"/>
        </w:rPr>
      </w:pPr>
      <w:r w:rsidRPr="00EE3ED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cattedrale di Trento </w:t>
      </w:r>
      <w:r w:rsidRPr="00EE3ED3">
        <w:rPr>
          <w:b/>
          <w:sz w:val="32"/>
          <w:szCs w:val="32"/>
        </w:rPr>
        <w:t>30 marzo 2018)</w:t>
      </w:r>
    </w:p>
    <w:p w:rsidR="00EE3ED3" w:rsidRDefault="00EE3ED3" w:rsidP="00EE3ED3">
      <w:pPr>
        <w:jc w:val="both"/>
        <w:rPr>
          <w:sz w:val="28"/>
          <w:szCs w:val="28"/>
        </w:rPr>
      </w:pPr>
    </w:p>
    <w:p w:rsidR="00EE3ED3" w:rsidRDefault="00EE3ED3" w:rsidP="00EE3ED3">
      <w:pPr>
        <w:jc w:val="both"/>
        <w:rPr>
          <w:sz w:val="28"/>
          <w:szCs w:val="28"/>
        </w:rPr>
      </w:pPr>
      <w:r w:rsidRPr="00EE3ED3">
        <w:rPr>
          <w:sz w:val="28"/>
          <w:szCs w:val="28"/>
        </w:rPr>
        <w:t>Non è un’ora di lutto quella che stiamo vivendo</w:t>
      </w:r>
      <w:r>
        <w:rPr>
          <w:sz w:val="28"/>
          <w:szCs w:val="28"/>
        </w:rPr>
        <w:t>,</w:t>
      </w:r>
      <w:r w:rsidRPr="00EE3ED3">
        <w:rPr>
          <w:sz w:val="28"/>
          <w:szCs w:val="28"/>
        </w:rPr>
        <w:t xml:space="preserve"> ma di amorosa contemplazione della </w:t>
      </w:r>
      <w:r>
        <w:rPr>
          <w:sz w:val="28"/>
          <w:szCs w:val="28"/>
        </w:rPr>
        <w:t>“</w:t>
      </w:r>
      <w:r w:rsidRPr="00EE3ED3">
        <w:rPr>
          <w:sz w:val="28"/>
          <w:szCs w:val="28"/>
        </w:rPr>
        <w:t>beata</w:t>
      </w:r>
      <w:r>
        <w:rPr>
          <w:sz w:val="28"/>
          <w:szCs w:val="28"/>
        </w:rPr>
        <w:t>”</w:t>
      </w:r>
      <w:r w:rsidRPr="00EE3ED3">
        <w:rPr>
          <w:sz w:val="28"/>
          <w:szCs w:val="28"/>
        </w:rPr>
        <w:t xml:space="preserve"> Passione del Signore.</w:t>
      </w:r>
      <w:r>
        <w:rPr>
          <w:sz w:val="28"/>
          <w:szCs w:val="28"/>
        </w:rPr>
        <w:t xml:space="preserve"> Così la identifica la liturgia cristiana. Come può la Passione, che ha come sbocco la morte, essere definita </w:t>
      </w:r>
      <w:r w:rsidRPr="0040288B">
        <w:rPr>
          <w:b/>
          <w:sz w:val="28"/>
          <w:szCs w:val="28"/>
        </w:rPr>
        <w:t>beata</w:t>
      </w:r>
      <w:r>
        <w:rPr>
          <w:sz w:val="28"/>
          <w:szCs w:val="28"/>
        </w:rPr>
        <w:t xml:space="preserve">? La risposta la troviamo nel </w:t>
      </w:r>
      <w:r w:rsidRPr="0040288B">
        <w:rPr>
          <w:b/>
          <w:sz w:val="28"/>
          <w:szCs w:val="28"/>
        </w:rPr>
        <w:t>morire di Gesù</w:t>
      </w:r>
      <w:r>
        <w:rPr>
          <w:sz w:val="28"/>
          <w:szCs w:val="28"/>
        </w:rPr>
        <w:t xml:space="preserve">, che non è azzardato definire </w:t>
      </w:r>
      <w:r w:rsidRPr="0040288B">
        <w:rPr>
          <w:b/>
          <w:sz w:val="28"/>
          <w:szCs w:val="28"/>
        </w:rPr>
        <w:t>stupendo</w:t>
      </w:r>
      <w:r>
        <w:rPr>
          <w:sz w:val="28"/>
          <w:szCs w:val="28"/>
        </w:rPr>
        <w:t xml:space="preserve">. Davanti a noi, un uomo muore abbracciando il nemico. Sfido chiunque a rimanere indifferente davanti a un simile gesto. </w:t>
      </w:r>
    </w:p>
    <w:p w:rsidR="00EE3ED3" w:rsidRDefault="00916DFF" w:rsidP="00EE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Banale e insulso, invece, l’uomo in preda alla prepotenza, alla violenza, all’arroganza. Da queste stanze non esce alcuna beatitudine. </w:t>
      </w:r>
    </w:p>
    <w:p w:rsidR="00916DFF" w:rsidRDefault="00916DFF" w:rsidP="00EE3ED3">
      <w:pPr>
        <w:jc w:val="both"/>
        <w:rPr>
          <w:sz w:val="28"/>
          <w:szCs w:val="28"/>
        </w:rPr>
      </w:pPr>
      <w:r w:rsidRPr="0040288B">
        <w:rPr>
          <w:b/>
          <w:sz w:val="28"/>
          <w:szCs w:val="28"/>
        </w:rPr>
        <w:t>Gesù</w:t>
      </w:r>
      <w:r>
        <w:rPr>
          <w:sz w:val="28"/>
          <w:szCs w:val="28"/>
        </w:rPr>
        <w:t>, nel suo itinerario verso il calvario</w:t>
      </w:r>
      <w:r w:rsidR="0040288B">
        <w:rPr>
          <w:sz w:val="28"/>
          <w:szCs w:val="28"/>
        </w:rPr>
        <w:t xml:space="preserve">, </w:t>
      </w:r>
      <w:r w:rsidRPr="0040288B">
        <w:rPr>
          <w:b/>
          <w:sz w:val="28"/>
          <w:szCs w:val="28"/>
        </w:rPr>
        <w:t>appare come un vinto</w:t>
      </w:r>
      <w:r>
        <w:rPr>
          <w:sz w:val="28"/>
          <w:szCs w:val="28"/>
        </w:rPr>
        <w:t>: tradito e abbandonato dai discepoli, eliminato dai poteri forti, rifiutato dal popolo; infine, condannato da un governatore romano in preda alla paura. Dov’è la vittoria di Gesù?</w:t>
      </w:r>
    </w:p>
    <w:p w:rsidR="00D878ED" w:rsidRDefault="00916DFF" w:rsidP="00EE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realtà, la morte di Gesù non è il momento della sua suprema inattività, ma il </w:t>
      </w:r>
      <w:r w:rsidRPr="0040288B">
        <w:rPr>
          <w:b/>
          <w:sz w:val="28"/>
          <w:szCs w:val="28"/>
        </w:rPr>
        <w:t>big-bang  della vita</w:t>
      </w:r>
      <w:r>
        <w:rPr>
          <w:sz w:val="28"/>
          <w:szCs w:val="28"/>
        </w:rPr>
        <w:t>, l’inizio di tutto.</w:t>
      </w:r>
      <w:r w:rsidR="00D878ED">
        <w:rPr>
          <w:sz w:val="28"/>
          <w:szCs w:val="28"/>
        </w:rPr>
        <w:t xml:space="preserve"> In cosa consiste questo nuovo inizio?  </w:t>
      </w:r>
    </w:p>
    <w:p w:rsidR="007051BE" w:rsidRDefault="007051BE" w:rsidP="00EE3ED3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878ED">
        <w:rPr>
          <w:sz w:val="28"/>
          <w:szCs w:val="28"/>
        </w:rPr>
        <w:t xml:space="preserve">’uomo </w:t>
      </w:r>
      <w:r>
        <w:rPr>
          <w:sz w:val="28"/>
          <w:szCs w:val="28"/>
        </w:rPr>
        <w:t xml:space="preserve">scopre che </w:t>
      </w:r>
      <w:r w:rsidRPr="0040288B">
        <w:rPr>
          <w:b/>
          <w:sz w:val="28"/>
          <w:szCs w:val="28"/>
        </w:rPr>
        <w:t xml:space="preserve">non è lui a dover cercare </w:t>
      </w:r>
      <w:r w:rsidR="00D878ED" w:rsidRPr="0040288B">
        <w:rPr>
          <w:b/>
          <w:sz w:val="28"/>
          <w:szCs w:val="28"/>
        </w:rPr>
        <w:t>Dio</w:t>
      </w:r>
      <w:r w:rsidRPr="0040288B">
        <w:rPr>
          <w:b/>
          <w:sz w:val="28"/>
          <w:szCs w:val="28"/>
        </w:rPr>
        <w:t xml:space="preserve">, </w:t>
      </w:r>
      <w:r w:rsidR="00D878ED" w:rsidRPr="0040288B">
        <w:rPr>
          <w:b/>
          <w:sz w:val="28"/>
          <w:szCs w:val="28"/>
        </w:rPr>
        <w:t xml:space="preserve">ma </w:t>
      </w:r>
      <w:r w:rsidRPr="0040288B">
        <w:rPr>
          <w:b/>
          <w:sz w:val="28"/>
          <w:szCs w:val="28"/>
        </w:rPr>
        <w:t xml:space="preserve">è </w:t>
      </w:r>
      <w:r w:rsidR="00D878ED" w:rsidRPr="0040288B">
        <w:rPr>
          <w:b/>
          <w:sz w:val="28"/>
          <w:szCs w:val="28"/>
        </w:rPr>
        <w:t xml:space="preserve">Dio </w:t>
      </w:r>
      <w:r w:rsidRPr="0040288B">
        <w:rPr>
          <w:b/>
          <w:sz w:val="28"/>
          <w:szCs w:val="28"/>
        </w:rPr>
        <w:t>stesso a mettersi a cercare l’uomo</w:t>
      </w:r>
      <w:r>
        <w:rPr>
          <w:sz w:val="28"/>
          <w:szCs w:val="28"/>
        </w:rPr>
        <w:t xml:space="preserve">. Dio non può fare a meno di guardare l’uomo, accoglierlo, amarlo, perdonarlo.  </w:t>
      </w:r>
    </w:p>
    <w:p w:rsidR="00A740BE" w:rsidRDefault="007051BE" w:rsidP="00A740B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Paolo lo sottolinea affermando nella Lettera ai Corinti</w:t>
      </w:r>
      <w:r w:rsidR="00A740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40BE">
        <w:rPr>
          <w:sz w:val="28"/>
          <w:szCs w:val="28"/>
        </w:rPr>
        <w:t>“</w:t>
      </w:r>
      <w:r w:rsidRPr="00A740BE">
        <w:rPr>
          <w:rFonts w:eastAsia="Times New Roman"/>
          <w:sz w:val="28"/>
          <w:szCs w:val="28"/>
        </w:rPr>
        <w:t>Ciò che è stoltezza di Dio è più sapiente degli uomini, e ciò che è debolezza di Dio è più forte degli uomini</w:t>
      </w:r>
      <w:r w:rsidR="0040288B">
        <w:rPr>
          <w:rFonts w:eastAsia="Times New Roman"/>
          <w:sz w:val="28"/>
          <w:szCs w:val="28"/>
        </w:rPr>
        <w:t>.”</w:t>
      </w:r>
      <w:r w:rsidRPr="00A740BE">
        <w:rPr>
          <w:rFonts w:eastAsia="Times New Roman"/>
          <w:sz w:val="28"/>
          <w:szCs w:val="28"/>
        </w:rPr>
        <w:t xml:space="preserve"> </w:t>
      </w:r>
      <w:r w:rsidR="00A740BE" w:rsidRPr="00A740BE">
        <w:rPr>
          <w:rFonts w:eastAsia="Times New Roman"/>
          <w:sz w:val="26"/>
          <w:szCs w:val="26"/>
        </w:rPr>
        <w:t xml:space="preserve">(1 Cor 1, 25). </w:t>
      </w:r>
      <w:r w:rsidR="00A740BE">
        <w:rPr>
          <w:rFonts w:eastAsia="Times New Roman"/>
          <w:sz w:val="28"/>
          <w:szCs w:val="28"/>
        </w:rPr>
        <w:t>I</w:t>
      </w:r>
      <w:r w:rsidR="00A740BE" w:rsidRPr="00A740BE">
        <w:rPr>
          <w:rFonts w:eastAsia="Times New Roman"/>
          <w:sz w:val="28"/>
          <w:szCs w:val="28"/>
        </w:rPr>
        <w:t xml:space="preserve">l termine </w:t>
      </w:r>
      <w:r w:rsidR="00A740BE">
        <w:rPr>
          <w:rFonts w:eastAsia="Times New Roman"/>
          <w:sz w:val="28"/>
          <w:szCs w:val="28"/>
        </w:rPr>
        <w:t>“</w:t>
      </w:r>
      <w:r w:rsidR="00A740BE" w:rsidRPr="00A740BE">
        <w:rPr>
          <w:rFonts w:eastAsia="Times New Roman"/>
          <w:sz w:val="28"/>
          <w:szCs w:val="28"/>
        </w:rPr>
        <w:t>sapienza</w:t>
      </w:r>
      <w:r w:rsidR="00A740BE">
        <w:rPr>
          <w:rFonts w:eastAsia="Times New Roman"/>
          <w:sz w:val="28"/>
          <w:szCs w:val="28"/>
        </w:rPr>
        <w:t>”</w:t>
      </w:r>
      <w:r w:rsidR="00A740BE" w:rsidRPr="00A740BE">
        <w:rPr>
          <w:rFonts w:eastAsia="Times New Roman"/>
          <w:sz w:val="28"/>
          <w:szCs w:val="28"/>
        </w:rPr>
        <w:t xml:space="preserve"> non abita </w:t>
      </w:r>
      <w:r w:rsidR="00A740BE">
        <w:rPr>
          <w:rFonts w:eastAsia="Times New Roman"/>
          <w:sz w:val="28"/>
          <w:szCs w:val="28"/>
        </w:rPr>
        <w:t xml:space="preserve">certo le parole dell’oggi: sa quasi di antico, richiama un mondo obsoleto. In realtà, quando ci troviamo davanti alle persone, sappiamo riconoscere chi di loro ha consistenza o meno, e in questo secondo caso le definiamo “senza sugo”, prive di sostanza. </w:t>
      </w:r>
    </w:p>
    <w:p w:rsidR="007A2D18" w:rsidRDefault="00A740BE" w:rsidP="007A2D1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La </w:t>
      </w:r>
      <w:r w:rsidRPr="0040288B">
        <w:rPr>
          <w:rFonts w:eastAsia="Times New Roman"/>
          <w:b/>
          <w:sz w:val="28"/>
          <w:szCs w:val="28"/>
        </w:rPr>
        <w:t>sostanza</w:t>
      </w:r>
      <w:r>
        <w:rPr>
          <w:rFonts w:eastAsia="Times New Roman"/>
          <w:sz w:val="28"/>
          <w:szCs w:val="28"/>
        </w:rPr>
        <w:t xml:space="preserve">, per noi, coincide </w:t>
      </w:r>
      <w:r w:rsidR="007A2D18">
        <w:rPr>
          <w:rFonts w:eastAsia="Times New Roman"/>
          <w:sz w:val="28"/>
          <w:szCs w:val="28"/>
        </w:rPr>
        <w:t xml:space="preserve">con la </w:t>
      </w:r>
      <w:r w:rsidR="007A2D18" w:rsidRPr="0040288B">
        <w:rPr>
          <w:rFonts w:eastAsia="Times New Roman"/>
          <w:b/>
          <w:sz w:val="28"/>
          <w:szCs w:val="28"/>
        </w:rPr>
        <w:t>capacità di diventare casa, dimora, spazio aperto</w:t>
      </w:r>
      <w:r w:rsidR="007A2D18">
        <w:rPr>
          <w:rFonts w:eastAsia="Times New Roman"/>
          <w:sz w:val="28"/>
          <w:szCs w:val="28"/>
        </w:rPr>
        <w:t xml:space="preserve"> per gli altri.  “</w:t>
      </w:r>
      <w:r w:rsidR="007A2D18">
        <w:rPr>
          <w:sz w:val="28"/>
          <w:szCs w:val="28"/>
        </w:rPr>
        <w:t>Donna</w:t>
      </w:r>
      <w:r w:rsidR="0040288B">
        <w:rPr>
          <w:sz w:val="28"/>
          <w:szCs w:val="28"/>
        </w:rPr>
        <w:t>,</w:t>
      </w:r>
      <w:r w:rsidR="007A2D18">
        <w:rPr>
          <w:sz w:val="28"/>
          <w:szCs w:val="28"/>
        </w:rPr>
        <w:t xml:space="preserve"> ecco tuo figlio</w:t>
      </w:r>
      <w:r w:rsidR="0040288B">
        <w:rPr>
          <w:sz w:val="28"/>
          <w:szCs w:val="28"/>
        </w:rPr>
        <w:t>. Poi disse al discepolo:</w:t>
      </w:r>
      <w:r w:rsidR="007A2D18">
        <w:rPr>
          <w:sz w:val="28"/>
          <w:szCs w:val="28"/>
        </w:rPr>
        <w:t xml:space="preserve"> ecco tua madre</w:t>
      </w:r>
      <w:r w:rsidR="0040288B">
        <w:rPr>
          <w:sz w:val="28"/>
          <w:szCs w:val="28"/>
        </w:rPr>
        <w:t xml:space="preserve">. E da quell’ora il discepolo </w:t>
      </w:r>
      <w:r w:rsidR="0040288B">
        <w:rPr>
          <w:sz w:val="28"/>
          <w:szCs w:val="28"/>
        </w:rPr>
        <w:lastRenderedPageBreak/>
        <w:t>l’accolse con sé</w:t>
      </w:r>
      <w:r w:rsidR="007A2D18">
        <w:rPr>
          <w:sz w:val="28"/>
          <w:szCs w:val="28"/>
        </w:rPr>
        <w:t>”</w:t>
      </w:r>
      <w:r w:rsidR="0040288B">
        <w:rPr>
          <w:sz w:val="28"/>
          <w:szCs w:val="28"/>
        </w:rPr>
        <w:t>. (Gv 19,26-27). Q</w:t>
      </w:r>
      <w:r w:rsidR="007A2D18">
        <w:rPr>
          <w:sz w:val="28"/>
          <w:szCs w:val="28"/>
        </w:rPr>
        <w:t xml:space="preserve">uel gesto, non a caso, </w:t>
      </w:r>
      <w:r w:rsidR="007A2D18" w:rsidRPr="0040288B">
        <w:rPr>
          <w:b/>
          <w:sz w:val="28"/>
          <w:szCs w:val="28"/>
        </w:rPr>
        <w:t>dà inizio alla comunità cristiana</w:t>
      </w:r>
      <w:r w:rsidR="007A2D18">
        <w:rPr>
          <w:sz w:val="28"/>
          <w:szCs w:val="28"/>
        </w:rPr>
        <w:t xml:space="preserve">, che ha, nell’essere casa per gli altri, la sua  consistenza. E’ questa la sapienza che, drammaticamente, da noi viene liquidata come stoltezza, utopia, percorso autodistruttivo.   </w:t>
      </w:r>
    </w:p>
    <w:p w:rsidR="001544FC" w:rsidRDefault="007A2D18" w:rsidP="007A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Dall’uomo del Calvario, uomo nuovo anche dopo duemila anni, continua a scendere e a portare frutto la </w:t>
      </w:r>
      <w:r w:rsidRPr="0040288B">
        <w:rPr>
          <w:b/>
          <w:sz w:val="28"/>
          <w:szCs w:val="28"/>
        </w:rPr>
        <w:t xml:space="preserve">benefica proposta </w:t>
      </w:r>
      <w:r w:rsidR="001544FC" w:rsidRPr="0040288B">
        <w:rPr>
          <w:b/>
          <w:sz w:val="28"/>
          <w:szCs w:val="28"/>
        </w:rPr>
        <w:t>di</w:t>
      </w:r>
      <w:r w:rsidRPr="0040288B">
        <w:rPr>
          <w:b/>
          <w:sz w:val="28"/>
          <w:szCs w:val="28"/>
        </w:rPr>
        <w:t xml:space="preserve"> diventare uomini e donne dotat</w:t>
      </w:r>
      <w:r w:rsidR="00BA096F">
        <w:rPr>
          <w:b/>
          <w:sz w:val="28"/>
          <w:szCs w:val="28"/>
        </w:rPr>
        <w:t>i</w:t>
      </w:r>
      <w:r w:rsidRPr="0040288B">
        <w:rPr>
          <w:b/>
          <w:sz w:val="28"/>
          <w:szCs w:val="28"/>
        </w:rPr>
        <w:t xml:space="preserve"> del coraggio dell’accoglienza</w:t>
      </w:r>
      <w:r>
        <w:rPr>
          <w:sz w:val="28"/>
          <w:szCs w:val="28"/>
        </w:rPr>
        <w:t xml:space="preserve">. Il </w:t>
      </w:r>
      <w:bookmarkStart w:id="0" w:name="_GoBack"/>
      <w:bookmarkEnd w:id="0"/>
      <w:r>
        <w:rPr>
          <w:sz w:val="28"/>
          <w:szCs w:val="28"/>
        </w:rPr>
        <w:t>miracolo continua a ripetersi a tutte le latitudini</w:t>
      </w:r>
      <w:r w:rsidR="001544FC">
        <w:rPr>
          <w:sz w:val="28"/>
          <w:szCs w:val="28"/>
        </w:rPr>
        <w:t xml:space="preserve">. Questa, non altro, è la grande vocazione della Chiesa. Quando la dimentica, tradisce il suo Signore, tradisce se stessa, tradisce l’umanità a cui è destinata. </w:t>
      </w:r>
    </w:p>
    <w:p w:rsidR="001544FC" w:rsidRPr="0040288B" w:rsidRDefault="001544FC" w:rsidP="007A2D18">
      <w:pPr>
        <w:jc w:val="both"/>
        <w:rPr>
          <w:b/>
          <w:sz w:val="28"/>
          <w:szCs w:val="28"/>
        </w:rPr>
      </w:pPr>
      <w:r w:rsidRPr="0040288B">
        <w:rPr>
          <w:b/>
          <w:sz w:val="28"/>
          <w:szCs w:val="28"/>
        </w:rPr>
        <w:t>Se la Chiesa è questo, c’è ancora bisogno di Chiesa!</w:t>
      </w:r>
    </w:p>
    <w:p w:rsidR="001544FC" w:rsidRDefault="001544FC" w:rsidP="007A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è forse la grande nostalgia di tutti di noi poter fare l’esperienza dentro la casa della fraternità?    </w:t>
      </w:r>
    </w:p>
    <w:p w:rsidR="001544FC" w:rsidRDefault="001544FC" w:rsidP="007A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Niente </w:t>
      </w:r>
      <w:r w:rsidR="0040288B">
        <w:rPr>
          <w:sz w:val="28"/>
          <w:szCs w:val="28"/>
        </w:rPr>
        <w:t xml:space="preserve">è </w:t>
      </w:r>
      <w:r>
        <w:rPr>
          <w:sz w:val="28"/>
          <w:szCs w:val="28"/>
        </w:rPr>
        <w:t xml:space="preserve">più urgente del ricostruire tessuto comunitario, appartenenza, vita liberata dalla litigiosità e dal rancore, disponibilità a lavorare gratuitamente per il bene comune. </w:t>
      </w:r>
    </w:p>
    <w:p w:rsidR="001544FC" w:rsidRDefault="001544FC" w:rsidP="007A2D18">
      <w:pPr>
        <w:jc w:val="both"/>
        <w:rPr>
          <w:sz w:val="28"/>
          <w:szCs w:val="28"/>
        </w:rPr>
      </w:pPr>
      <w:r>
        <w:rPr>
          <w:sz w:val="28"/>
          <w:szCs w:val="28"/>
        </w:rPr>
        <w:t>Ave, o croce, unica Speranza!</w:t>
      </w:r>
    </w:p>
    <w:p w:rsidR="007A2D18" w:rsidRDefault="001544FC" w:rsidP="007A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D18">
        <w:rPr>
          <w:sz w:val="28"/>
          <w:szCs w:val="28"/>
        </w:rPr>
        <w:t xml:space="preserve">  </w:t>
      </w:r>
    </w:p>
    <w:p w:rsidR="007051BE" w:rsidRPr="00A740BE" w:rsidRDefault="007051BE" w:rsidP="007051BE">
      <w:pPr>
        <w:rPr>
          <w:rFonts w:eastAsia="Times New Roman"/>
          <w:sz w:val="28"/>
          <w:szCs w:val="28"/>
        </w:rPr>
      </w:pPr>
    </w:p>
    <w:p w:rsidR="007051BE" w:rsidRDefault="007051BE" w:rsidP="00EE3ED3">
      <w:pPr>
        <w:jc w:val="both"/>
        <w:rPr>
          <w:sz w:val="28"/>
          <w:szCs w:val="28"/>
        </w:rPr>
      </w:pPr>
    </w:p>
    <w:p w:rsidR="00EE3ED3" w:rsidRDefault="00EE3ED3" w:rsidP="00EE3ED3">
      <w:pPr>
        <w:jc w:val="both"/>
        <w:rPr>
          <w:sz w:val="28"/>
          <w:szCs w:val="28"/>
        </w:rPr>
      </w:pPr>
    </w:p>
    <w:p w:rsidR="00EE3ED3" w:rsidRDefault="00EE3ED3" w:rsidP="00EE3ED3">
      <w:pPr>
        <w:jc w:val="center"/>
        <w:rPr>
          <w:b/>
          <w:sz w:val="32"/>
          <w:szCs w:val="32"/>
        </w:rPr>
      </w:pPr>
    </w:p>
    <w:p w:rsidR="00EE3ED3" w:rsidRPr="00EE3ED3" w:rsidRDefault="00EE3ED3" w:rsidP="00EE3ED3">
      <w:pPr>
        <w:jc w:val="center"/>
        <w:rPr>
          <w:b/>
          <w:sz w:val="32"/>
          <w:szCs w:val="32"/>
        </w:rPr>
      </w:pPr>
    </w:p>
    <w:p w:rsidR="00EE3ED3" w:rsidRDefault="00EE3ED3"/>
    <w:p w:rsidR="00EE3ED3" w:rsidRDefault="00EE3ED3"/>
    <w:p w:rsidR="00EE3ED3" w:rsidRDefault="00EE3ED3"/>
    <w:p w:rsidR="00EE3ED3" w:rsidRDefault="00EE3ED3"/>
    <w:p w:rsidR="00EE3ED3" w:rsidRDefault="00EE3ED3"/>
    <w:p w:rsidR="00EE3ED3" w:rsidRDefault="00EE3ED3"/>
    <w:sectPr w:rsidR="00EE3ED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FC" w:rsidRDefault="001544FC" w:rsidP="001544FC">
      <w:pPr>
        <w:spacing w:after="0" w:line="240" w:lineRule="auto"/>
      </w:pPr>
      <w:r>
        <w:separator/>
      </w:r>
    </w:p>
  </w:endnote>
  <w:endnote w:type="continuationSeparator" w:id="0">
    <w:p w:rsidR="001544FC" w:rsidRDefault="001544FC" w:rsidP="0015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8760875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544FC" w:rsidRDefault="001544F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36041" wp14:editId="479077E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4FC" w:rsidRDefault="001544FC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BA096F" w:rsidRPr="00BA096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36041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1544FC" w:rsidRDefault="001544FC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BA096F" w:rsidRPr="00BA096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544FC" w:rsidRDefault="001544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FC" w:rsidRDefault="001544FC" w:rsidP="001544FC">
      <w:pPr>
        <w:spacing w:after="0" w:line="240" w:lineRule="auto"/>
      </w:pPr>
      <w:r>
        <w:separator/>
      </w:r>
    </w:p>
  </w:footnote>
  <w:footnote w:type="continuationSeparator" w:id="0">
    <w:p w:rsidR="001544FC" w:rsidRDefault="001544FC" w:rsidP="00154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3"/>
    <w:rsid w:val="00047A30"/>
    <w:rsid w:val="001544FC"/>
    <w:rsid w:val="0040288B"/>
    <w:rsid w:val="007051BE"/>
    <w:rsid w:val="007A2D18"/>
    <w:rsid w:val="00916DFF"/>
    <w:rsid w:val="00A740BE"/>
    <w:rsid w:val="00BA096F"/>
    <w:rsid w:val="00D56A38"/>
    <w:rsid w:val="00D878ED"/>
    <w:rsid w:val="00E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C932"/>
  <w15:docId w15:val="{27D2E753-E8E0-4E8B-953F-AA5D09E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4FC"/>
  </w:style>
  <w:style w:type="paragraph" w:styleId="Pidipagina">
    <w:name w:val="footer"/>
    <w:basedOn w:val="Normale"/>
    <w:link w:val="PidipaginaCarattere"/>
    <w:uiPriority w:val="99"/>
    <w:unhideWhenUsed/>
    <w:rsid w:val="0015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2018-03-30T10:33:00Z</cp:lastPrinted>
  <dcterms:created xsi:type="dcterms:W3CDTF">2018-03-30T12:53:00Z</dcterms:created>
  <dcterms:modified xsi:type="dcterms:W3CDTF">2018-03-30T12:53:00Z</dcterms:modified>
</cp:coreProperties>
</file>