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F83006" w:rsidP="00A047AC">
      <w:pPr>
        <w:rPr>
          <w:rFonts w:ascii="Arial" w:hAnsi="Arial" w:cs="Arial"/>
          <w:b/>
          <w:color w:val="0000FF"/>
        </w:rPr>
      </w:pPr>
      <w:r>
        <w:rPr>
          <w:rFonts w:ascii="Arial" w:hAnsi="Arial" w:cs="Arial"/>
          <w:b/>
          <w:noProof/>
          <w:color w:val="0000FF"/>
        </w:rPr>
        <w:drawing>
          <wp:anchor distT="0" distB="0" distL="114300" distR="114300" simplePos="0" relativeHeight="251658240" behindDoc="1" locked="0" layoutInCell="1" allowOverlap="1">
            <wp:simplePos x="0" y="0"/>
            <wp:positionH relativeFrom="column">
              <wp:posOffset>4699635</wp:posOffset>
            </wp:positionH>
            <wp:positionV relativeFrom="paragraph">
              <wp:posOffset>-233045</wp:posOffset>
            </wp:positionV>
            <wp:extent cx="1619250" cy="1099820"/>
            <wp:effectExtent l="19050" t="0" r="0" b="0"/>
            <wp:wrapTight wrapText="bothSides">
              <wp:wrapPolygon edited="0">
                <wp:start x="-254" y="0"/>
                <wp:lineTo x="-254" y="21326"/>
                <wp:lineTo x="21600" y="21326"/>
                <wp:lineTo x="21600" y="0"/>
                <wp:lineTo x="-254"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619250" cy="1099820"/>
                    </a:xfrm>
                    <a:prstGeom prst="rect">
                      <a:avLst/>
                    </a:prstGeom>
                    <a:noFill/>
                    <a:ln w="9525">
                      <a:noFill/>
                      <a:miter lim="800000"/>
                      <a:headEnd/>
                      <a:tailEnd/>
                    </a:ln>
                  </pic:spPr>
                </pic:pic>
              </a:graphicData>
            </a:graphic>
          </wp:anchor>
        </w:drawing>
      </w:r>
      <w:r w:rsidR="00A047AC" w:rsidRPr="00525185">
        <w:rPr>
          <w:rFonts w:ascii="Arial" w:hAnsi="Arial" w:cs="Arial"/>
          <w:b/>
          <w:color w:val="0000FF"/>
        </w:rPr>
        <w:t>ARCIDIOCESI DI TRENTO </w:t>
      </w:r>
      <w:r w:rsidR="00A047AC"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t>Tel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047AC" w:rsidRPr="00074A54" w:rsidRDefault="00A047AC" w:rsidP="00A047AC">
      <w:pPr>
        <w:rPr>
          <w:rFonts w:ascii="Arial" w:hAnsi="Arial" w:cs="Arial"/>
          <w:sz w:val="22"/>
          <w:szCs w:val="22"/>
        </w:rPr>
      </w:pPr>
      <w:r w:rsidRPr="00074A54">
        <w:rPr>
          <w:rFonts w:ascii="Arial" w:hAnsi="Arial" w:cs="Arial"/>
          <w:sz w:val="22"/>
          <w:szCs w:val="22"/>
        </w:rPr>
        <w:t xml:space="preserve">e-mail: </w:t>
      </w:r>
      <w:hyperlink r:id="rId7" w:history="1">
        <w:r w:rsidRPr="00074A54">
          <w:rPr>
            <w:rStyle w:val="Collegamentoipertestuale"/>
            <w:rFonts w:ascii="Arial" w:hAnsi="Arial" w:cs="Arial"/>
            <w:sz w:val="22"/>
            <w:szCs w:val="22"/>
          </w:rPr>
          <w:t>ufficiostampa@diocesitn.it</w:t>
        </w:r>
      </w:hyperlink>
      <w:r w:rsidR="00F83006">
        <w:t xml:space="preserve">               </w:t>
      </w:r>
    </w:p>
    <w:p w:rsidR="00A047AC" w:rsidRDefault="00A047AC" w:rsidP="00A047AC">
      <w:pPr>
        <w:rPr>
          <w:rFonts w:ascii="Arial" w:hAnsi="Arial" w:cs="Arial"/>
          <w:sz w:val="20"/>
          <w:szCs w:val="20"/>
        </w:rPr>
      </w:pPr>
    </w:p>
    <w:p w:rsidR="00A047AC" w:rsidRDefault="00A047AC" w:rsidP="00A047AC">
      <w:pPr>
        <w:rPr>
          <w:rFonts w:ascii="Arial" w:hAnsi="Arial" w:cs="Arial"/>
          <w:sz w:val="20"/>
          <w:szCs w:val="20"/>
        </w:rPr>
      </w:pPr>
    </w:p>
    <w:p w:rsidR="00A047AC" w:rsidRDefault="00525185" w:rsidP="00A047AC">
      <w:pPr>
        <w:rPr>
          <w:rFonts w:ascii="Arial" w:hAnsi="Arial" w:cs="Arial"/>
          <w:sz w:val="18"/>
          <w:szCs w:val="18"/>
        </w:rPr>
      </w:pPr>
      <w:r w:rsidRPr="00525185">
        <w:rPr>
          <w:rFonts w:ascii="Arial" w:hAnsi="Arial" w:cs="Arial"/>
          <w:sz w:val="18"/>
          <w:szCs w:val="18"/>
        </w:rPr>
        <w:t xml:space="preserve">Comunicato stampa n° </w:t>
      </w:r>
      <w:r w:rsidR="00A06FB9">
        <w:rPr>
          <w:rFonts w:ascii="Arial" w:hAnsi="Arial" w:cs="Arial"/>
          <w:sz w:val="18"/>
          <w:szCs w:val="18"/>
        </w:rPr>
        <w:t>16</w:t>
      </w:r>
      <w:r w:rsidR="00074A54">
        <w:rPr>
          <w:rFonts w:ascii="Arial" w:hAnsi="Arial" w:cs="Arial"/>
          <w:sz w:val="18"/>
          <w:szCs w:val="18"/>
        </w:rPr>
        <w:t>/</w:t>
      </w:r>
      <w:r w:rsidR="00A06FB9">
        <w:rPr>
          <w:rFonts w:ascii="Arial" w:hAnsi="Arial" w:cs="Arial"/>
          <w:sz w:val="18"/>
          <w:szCs w:val="18"/>
        </w:rPr>
        <w:t>17</w:t>
      </w:r>
      <w:r w:rsidR="00A047AC" w:rsidRPr="00525185">
        <w:rPr>
          <w:rFonts w:ascii="Arial" w:hAnsi="Arial" w:cs="Arial"/>
          <w:sz w:val="18"/>
          <w:szCs w:val="18"/>
        </w:rPr>
        <w:t xml:space="preserve"> </w:t>
      </w:r>
      <w:r w:rsidR="00A06FB9">
        <w:rPr>
          <w:rFonts w:ascii="Arial" w:hAnsi="Arial" w:cs="Arial"/>
          <w:sz w:val="18"/>
          <w:szCs w:val="18"/>
        </w:rPr>
        <w:t xml:space="preserve">    </w:t>
      </w:r>
      <w:r w:rsidR="00A047AC" w:rsidRPr="00525185">
        <w:rPr>
          <w:rFonts w:ascii="Arial" w:hAnsi="Arial" w:cs="Arial"/>
          <w:sz w:val="18"/>
          <w:szCs w:val="18"/>
        </w:rPr>
        <w:t xml:space="preserve">                                                                                          </w:t>
      </w:r>
      <w:r w:rsidR="00074A54">
        <w:rPr>
          <w:rFonts w:ascii="Arial" w:hAnsi="Arial" w:cs="Arial"/>
          <w:sz w:val="18"/>
          <w:szCs w:val="18"/>
        </w:rPr>
        <w:t xml:space="preserve">            </w:t>
      </w:r>
      <w:r w:rsidRPr="00525185">
        <w:rPr>
          <w:rFonts w:ascii="Arial" w:hAnsi="Arial" w:cs="Arial"/>
          <w:sz w:val="18"/>
          <w:szCs w:val="18"/>
        </w:rPr>
        <w:t xml:space="preserve">Trento, </w:t>
      </w:r>
      <w:r w:rsidR="00A06FB9">
        <w:rPr>
          <w:rFonts w:ascii="Arial" w:hAnsi="Arial" w:cs="Arial"/>
          <w:sz w:val="18"/>
          <w:szCs w:val="18"/>
        </w:rPr>
        <w:t xml:space="preserve">13 marzo </w:t>
      </w:r>
      <w:r w:rsidR="00A047AC" w:rsidRPr="00525185">
        <w:rPr>
          <w:rFonts w:ascii="Arial" w:hAnsi="Arial" w:cs="Arial"/>
          <w:sz w:val="18"/>
          <w:szCs w:val="18"/>
        </w:rPr>
        <w:t>201</w:t>
      </w:r>
      <w:r w:rsidR="00503DDB">
        <w:rPr>
          <w:rFonts w:ascii="Arial" w:hAnsi="Arial" w:cs="Arial"/>
          <w:sz w:val="18"/>
          <w:szCs w:val="18"/>
        </w:rPr>
        <w:t>7</w:t>
      </w:r>
    </w:p>
    <w:p w:rsidR="00A06FB9" w:rsidRPr="00D5039C" w:rsidRDefault="00A06FB9" w:rsidP="00A06FB9">
      <w:pPr>
        <w:widowControl w:val="0"/>
        <w:autoSpaceDE w:val="0"/>
        <w:autoSpaceDN w:val="0"/>
        <w:adjustRightInd w:val="0"/>
        <w:jc w:val="center"/>
        <w:rPr>
          <w:rFonts w:asciiTheme="majorHAnsi" w:hAnsiTheme="majorHAnsi"/>
          <w:color w:val="002060"/>
          <w:sz w:val="32"/>
          <w:szCs w:val="32"/>
        </w:rPr>
      </w:pPr>
    </w:p>
    <w:p w:rsidR="00A06FB9" w:rsidRPr="00A06FB9" w:rsidRDefault="00A06FB9" w:rsidP="00A06FB9">
      <w:pPr>
        <w:widowControl w:val="0"/>
        <w:autoSpaceDE w:val="0"/>
        <w:autoSpaceDN w:val="0"/>
        <w:adjustRightInd w:val="0"/>
        <w:jc w:val="center"/>
        <w:rPr>
          <w:rFonts w:asciiTheme="minorHAnsi" w:hAnsiTheme="minorHAnsi"/>
          <w:b/>
          <w:color w:val="002060"/>
          <w:sz w:val="32"/>
          <w:szCs w:val="32"/>
        </w:rPr>
      </w:pPr>
      <w:proofErr w:type="spellStart"/>
      <w:r w:rsidRPr="00A06FB9">
        <w:rPr>
          <w:rFonts w:asciiTheme="minorHAnsi" w:hAnsiTheme="minorHAnsi"/>
          <w:b/>
          <w:color w:val="002060"/>
          <w:sz w:val="32"/>
          <w:szCs w:val="32"/>
        </w:rPr>
        <w:t>Endrici</w:t>
      </w:r>
      <w:proofErr w:type="spellEnd"/>
      <w:r w:rsidRPr="00A06FB9">
        <w:rPr>
          <w:rFonts w:asciiTheme="minorHAnsi" w:hAnsiTheme="minorHAnsi"/>
          <w:b/>
          <w:color w:val="002060"/>
          <w:sz w:val="32"/>
          <w:szCs w:val="32"/>
        </w:rPr>
        <w:t xml:space="preserve"> e la lotta al nazismo, Bressan racconta documenti inediti </w:t>
      </w:r>
    </w:p>
    <w:p w:rsidR="00A06FB9" w:rsidRPr="00A06FB9" w:rsidRDefault="00A06FB9" w:rsidP="00A06FB9">
      <w:pPr>
        <w:pStyle w:val="Paragrafoelenco"/>
        <w:widowControl w:val="0"/>
        <w:numPr>
          <w:ilvl w:val="0"/>
          <w:numId w:val="3"/>
        </w:numPr>
        <w:autoSpaceDE w:val="0"/>
        <w:autoSpaceDN w:val="0"/>
        <w:adjustRightInd w:val="0"/>
        <w:jc w:val="center"/>
        <w:rPr>
          <w:rFonts w:asciiTheme="minorHAnsi" w:hAnsiTheme="minorHAnsi"/>
          <w:b/>
          <w:color w:val="002060"/>
          <w:sz w:val="26"/>
          <w:szCs w:val="26"/>
        </w:rPr>
      </w:pPr>
      <w:r w:rsidRPr="00A06FB9">
        <w:rPr>
          <w:rFonts w:asciiTheme="minorHAnsi" w:hAnsiTheme="minorHAnsi"/>
          <w:b/>
          <w:color w:val="002060"/>
          <w:sz w:val="26"/>
          <w:szCs w:val="26"/>
        </w:rPr>
        <w:t xml:space="preserve">14 marzo, Vigilianum, ore 17.00 -  </w:t>
      </w:r>
    </w:p>
    <w:p w:rsidR="00A06FB9" w:rsidRPr="00A06FB9" w:rsidRDefault="00A06FB9" w:rsidP="00A06FB9">
      <w:pPr>
        <w:widowControl w:val="0"/>
        <w:autoSpaceDE w:val="0"/>
        <w:autoSpaceDN w:val="0"/>
        <w:adjustRightInd w:val="0"/>
        <w:jc w:val="both"/>
        <w:rPr>
          <w:rFonts w:asciiTheme="minorHAnsi" w:hAnsiTheme="minorHAnsi"/>
          <w:sz w:val="10"/>
          <w:szCs w:val="10"/>
        </w:rPr>
      </w:pPr>
    </w:p>
    <w:p w:rsidR="00A06FB9" w:rsidRPr="00A06FB9" w:rsidRDefault="00A06FB9" w:rsidP="00A06FB9">
      <w:pPr>
        <w:widowControl w:val="0"/>
        <w:autoSpaceDE w:val="0"/>
        <w:autoSpaceDN w:val="0"/>
        <w:adjustRightInd w:val="0"/>
        <w:jc w:val="both"/>
        <w:rPr>
          <w:rFonts w:asciiTheme="minorHAnsi" w:hAnsiTheme="minorHAnsi"/>
          <w:sz w:val="26"/>
          <w:szCs w:val="26"/>
        </w:rPr>
      </w:pPr>
      <w:r w:rsidRPr="00A06FB9">
        <w:rPr>
          <w:rFonts w:asciiTheme="minorHAnsi" w:hAnsiTheme="minorHAnsi"/>
          <w:sz w:val="26"/>
          <w:szCs w:val="26"/>
        </w:rPr>
        <w:t xml:space="preserve">Domani, </w:t>
      </w:r>
      <w:r w:rsidRPr="00A06FB9">
        <w:rPr>
          <w:rFonts w:asciiTheme="minorHAnsi" w:hAnsiTheme="minorHAnsi"/>
          <w:b/>
          <w:sz w:val="26"/>
          <w:szCs w:val="26"/>
        </w:rPr>
        <w:t>martedì 14 marzo</w:t>
      </w:r>
      <w:r w:rsidRPr="00A06FB9">
        <w:rPr>
          <w:rFonts w:asciiTheme="minorHAnsi" w:hAnsiTheme="minorHAnsi"/>
          <w:sz w:val="26"/>
          <w:szCs w:val="26"/>
        </w:rPr>
        <w:t xml:space="preserve"> alle ore 17</w:t>
      </w:r>
      <w:r w:rsidR="00F05820">
        <w:rPr>
          <w:rFonts w:asciiTheme="minorHAnsi" w:hAnsiTheme="minorHAnsi"/>
          <w:sz w:val="26"/>
          <w:szCs w:val="26"/>
        </w:rPr>
        <w:t>.00</w:t>
      </w:r>
      <w:r w:rsidRPr="00A06FB9">
        <w:rPr>
          <w:rFonts w:asciiTheme="minorHAnsi" w:hAnsiTheme="minorHAnsi"/>
          <w:sz w:val="26"/>
          <w:szCs w:val="26"/>
        </w:rPr>
        <w:t xml:space="preserve"> presso la sala convegni del Polo culturale Vigilianum, l’arcivescovo emerito di Trento </w:t>
      </w:r>
      <w:proofErr w:type="spellStart"/>
      <w:r w:rsidRPr="00A06FB9">
        <w:rPr>
          <w:rFonts w:asciiTheme="minorHAnsi" w:hAnsiTheme="minorHAnsi"/>
          <w:b/>
          <w:sz w:val="26"/>
          <w:szCs w:val="26"/>
        </w:rPr>
        <w:t>mons</w:t>
      </w:r>
      <w:proofErr w:type="spellEnd"/>
      <w:r w:rsidRPr="00A06FB9">
        <w:rPr>
          <w:rFonts w:asciiTheme="minorHAnsi" w:hAnsiTheme="minorHAnsi"/>
          <w:b/>
          <w:sz w:val="26"/>
          <w:szCs w:val="26"/>
        </w:rPr>
        <w:t>. Luigi Bressan</w:t>
      </w:r>
      <w:r w:rsidRPr="00A06FB9">
        <w:rPr>
          <w:rFonts w:asciiTheme="minorHAnsi" w:hAnsiTheme="minorHAnsi"/>
          <w:sz w:val="26"/>
          <w:szCs w:val="26"/>
        </w:rPr>
        <w:t xml:space="preserve"> terrà una conferenza sul tema “</w:t>
      </w:r>
      <w:proofErr w:type="spellStart"/>
      <w:r w:rsidRPr="00A06FB9">
        <w:rPr>
          <w:rFonts w:asciiTheme="minorHAnsi" w:hAnsiTheme="minorHAnsi"/>
          <w:sz w:val="26"/>
          <w:szCs w:val="26"/>
        </w:rPr>
        <w:t>Mons</w:t>
      </w:r>
      <w:proofErr w:type="spellEnd"/>
      <w:r w:rsidRPr="00A06FB9">
        <w:rPr>
          <w:rFonts w:asciiTheme="minorHAnsi" w:hAnsiTheme="minorHAnsi"/>
          <w:sz w:val="26"/>
          <w:szCs w:val="26"/>
        </w:rPr>
        <w:t xml:space="preserve">. </w:t>
      </w:r>
      <w:proofErr w:type="spellStart"/>
      <w:r w:rsidRPr="00A06FB9">
        <w:rPr>
          <w:rFonts w:asciiTheme="minorHAnsi" w:hAnsiTheme="minorHAnsi"/>
          <w:sz w:val="26"/>
          <w:szCs w:val="26"/>
        </w:rPr>
        <w:t>Endrici</w:t>
      </w:r>
      <w:proofErr w:type="spellEnd"/>
      <w:r w:rsidRPr="00A06FB9">
        <w:rPr>
          <w:rFonts w:asciiTheme="minorHAnsi" w:hAnsiTheme="minorHAnsi"/>
          <w:sz w:val="26"/>
          <w:szCs w:val="26"/>
        </w:rPr>
        <w:t xml:space="preserve"> e la lotta all’ideologia nazista: documenti inediti”. Bressan ha preso in esame lettere pastorali ma anche dialoghi epistolari del vescovo di Trento  </w:t>
      </w:r>
      <w:proofErr w:type="spellStart"/>
      <w:r w:rsidRPr="00A06FB9">
        <w:rPr>
          <w:rFonts w:asciiTheme="minorHAnsi" w:hAnsiTheme="minorHAnsi"/>
          <w:sz w:val="26"/>
          <w:szCs w:val="26"/>
        </w:rPr>
        <w:t>Endrici</w:t>
      </w:r>
      <w:proofErr w:type="spellEnd"/>
      <w:r w:rsidRPr="00A06FB9">
        <w:rPr>
          <w:rFonts w:asciiTheme="minorHAnsi" w:hAnsiTheme="minorHAnsi"/>
          <w:sz w:val="26"/>
          <w:szCs w:val="26"/>
        </w:rPr>
        <w:t xml:space="preserve"> nell’arco di tempo dal 1934 al 1940 (anno della sua morte, dopo 36 anni di episcopato), da cui emerge il suo grande timore per l’affermarsi dell’ideologia nazi-fascista. </w:t>
      </w:r>
    </w:p>
    <w:p w:rsidR="00A06FB9" w:rsidRPr="00A06FB9" w:rsidRDefault="00A06FB9" w:rsidP="00A06FB9">
      <w:pPr>
        <w:widowControl w:val="0"/>
        <w:autoSpaceDE w:val="0"/>
        <w:autoSpaceDN w:val="0"/>
        <w:adjustRightInd w:val="0"/>
        <w:jc w:val="both"/>
        <w:rPr>
          <w:rFonts w:asciiTheme="minorHAnsi" w:hAnsiTheme="minorHAnsi"/>
          <w:sz w:val="26"/>
          <w:szCs w:val="26"/>
        </w:rPr>
      </w:pPr>
      <w:r w:rsidRPr="00A06FB9">
        <w:rPr>
          <w:rFonts w:asciiTheme="minorHAnsi" w:hAnsiTheme="minorHAnsi"/>
          <w:sz w:val="26"/>
          <w:szCs w:val="26"/>
        </w:rPr>
        <w:t xml:space="preserve">L’appuntamento è proposto dall’Archivio Diocesano come conclusione degli incontri di approfondimento della figura di </w:t>
      </w:r>
      <w:proofErr w:type="spellStart"/>
      <w:r w:rsidRPr="00A06FB9">
        <w:rPr>
          <w:rFonts w:asciiTheme="minorHAnsi" w:hAnsiTheme="minorHAnsi"/>
          <w:sz w:val="26"/>
          <w:szCs w:val="26"/>
        </w:rPr>
        <w:t>mons</w:t>
      </w:r>
      <w:proofErr w:type="spellEnd"/>
      <w:r w:rsidRPr="00A06FB9">
        <w:rPr>
          <w:rFonts w:asciiTheme="minorHAnsi" w:hAnsiTheme="minorHAnsi"/>
          <w:sz w:val="26"/>
          <w:szCs w:val="26"/>
        </w:rPr>
        <w:t xml:space="preserve">. Celestino </w:t>
      </w:r>
      <w:proofErr w:type="spellStart"/>
      <w:r w:rsidRPr="00A06FB9">
        <w:rPr>
          <w:rFonts w:asciiTheme="minorHAnsi" w:hAnsiTheme="minorHAnsi"/>
          <w:sz w:val="26"/>
          <w:szCs w:val="26"/>
        </w:rPr>
        <w:t>Endrici</w:t>
      </w:r>
      <w:proofErr w:type="spellEnd"/>
      <w:r w:rsidRPr="00A06FB9">
        <w:rPr>
          <w:rFonts w:asciiTheme="minorHAnsi" w:hAnsiTheme="minorHAnsi"/>
          <w:sz w:val="26"/>
          <w:szCs w:val="26"/>
        </w:rPr>
        <w:t xml:space="preserve">. Sarà poi possibile seguire la visita guidata gratuita alla mostra “Celestino </w:t>
      </w:r>
      <w:proofErr w:type="spellStart"/>
      <w:r w:rsidRPr="00A06FB9">
        <w:rPr>
          <w:rFonts w:asciiTheme="minorHAnsi" w:hAnsiTheme="minorHAnsi"/>
          <w:sz w:val="26"/>
          <w:szCs w:val="26"/>
        </w:rPr>
        <w:t>Endrici</w:t>
      </w:r>
      <w:proofErr w:type="spellEnd"/>
      <w:r w:rsidRPr="00A06FB9">
        <w:rPr>
          <w:rFonts w:asciiTheme="minorHAnsi" w:hAnsiTheme="minorHAnsi"/>
          <w:sz w:val="26"/>
          <w:szCs w:val="26"/>
        </w:rPr>
        <w:t xml:space="preserve">: un vescovo tra due nazioni”, che sarà chiusa proprio domani, a 151 anni esatti dalla nascita di </w:t>
      </w:r>
      <w:proofErr w:type="spellStart"/>
      <w:r w:rsidRPr="00A06FB9">
        <w:rPr>
          <w:rFonts w:asciiTheme="minorHAnsi" w:hAnsiTheme="minorHAnsi"/>
          <w:sz w:val="26"/>
          <w:szCs w:val="26"/>
        </w:rPr>
        <w:t>Endrici</w:t>
      </w:r>
      <w:proofErr w:type="spellEnd"/>
      <w:r w:rsidRPr="00A06FB9">
        <w:rPr>
          <w:rFonts w:asciiTheme="minorHAnsi" w:hAnsiTheme="minorHAnsi"/>
          <w:sz w:val="26"/>
          <w:szCs w:val="26"/>
        </w:rPr>
        <w:t xml:space="preserve"> (Don, 14 marzo 1866).</w:t>
      </w:r>
    </w:p>
    <w:p w:rsidR="00A06FB9" w:rsidRPr="00A06FB9" w:rsidRDefault="00A06FB9" w:rsidP="00A06FB9">
      <w:pPr>
        <w:widowControl w:val="0"/>
        <w:autoSpaceDE w:val="0"/>
        <w:autoSpaceDN w:val="0"/>
        <w:adjustRightInd w:val="0"/>
        <w:jc w:val="center"/>
        <w:rPr>
          <w:rFonts w:asciiTheme="minorHAnsi" w:hAnsiTheme="minorHAnsi"/>
          <w:color w:val="002060"/>
          <w:sz w:val="32"/>
          <w:szCs w:val="32"/>
        </w:rPr>
      </w:pPr>
    </w:p>
    <w:p w:rsidR="00A06FB9" w:rsidRPr="00A06FB9" w:rsidRDefault="00A06FB9" w:rsidP="00A06FB9">
      <w:pPr>
        <w:widowControl w:val="0"/>
        <w:autoSpaceDE w:val="0"/>
        <w:autoSpaceDN w:val="0"/>
        <w:adjustRightInd w:val="0"/>
        <w:jc w:val="center"/>
        <w:rPr>
          <w:rFonts w:asciiTheme="minorHAnsi" w:hAnsiTheme="minorHAnsi"/>
          <w:b/>
          <w:color w:val="002060"/>
          <w:sz w:val="32"/>
          <w:szCs w:val="32"/>
        </w:rPr>
      </w:pPr>
      <w:r w:rsidRPr="00A06FB9">
        <w:rPr>
          <w:rFonts w:asciiTheme="minorHAnsi" w:hAnsiTheme="minorHAnsi"/>
          <w:b/>
          <w:color w:val="002060"/>
          <w:sz w:val="32"/>
          <w:szCs w:val="32"/>
        </w:rPr>
        <w:t>Biblioteca diocesana, Dante è di casa con Vivaldelli</w:t>
      </w:r>
    </w:p>
    <w:p w:rsidR="00A06FB9" w:rsidRPr="00A06FB9" w:rsidRDefault="00A06FB9" w:rsidP="00A06FB9">
      <w:pPr>
        <w:pStyle w:val="Paragrafoelenco"/>
        <w:widowControl w:val="0"/>
        <w:numPr>
          <w:ilvl w:val="0"/>
          <w:numId w:val="2"/>
        </w:numPr>
        <w:autoSpaceDE w:val="0"/>
        <w:autoSpaceDN w:val="0"/>
        <w:adjustRightInd w:val="0"/>
        <w:jc w:val="center"/>
        <w:rPr>
          <w:rFonts w:asciiTheme="minorHAnsi" w:hAnsiTheme="minorHAnsi"/>
          <w:b/>
          <w:color w:val="002060"/>
          <w:sz w:val="26"/>
          <w:szCs w:val="26"/>
        </w:rPr>
      </w:pPr>
      <w:r w:rsidRPr="00A06FB9">
        <w:rPr>
          <w:rFonts w:asciiTheme="minorHAnsi" w:hAnsiTheme="minorHAnsi"/>
          <w:b/>
          <w:color w:val="002060"/>
          <w:sz w:val="26"/>
          <w:szCs w:val="26"/>
        </w:rPr>
        <w:t xml:space="preserve">14 marzo, Vigilianum, ore 20.30 - </w:t>
      </w:r>
    </w:p>
    <w:p w:rsidR="00A06FB9" w:rsidRPr="00A06FB9" w:rsidRDefault="00A06FB9" w:rsidP="00A06FB9">
      <w:pPr>
        <w:widowControl w:val="0"/>
        <w:autoSpaceDE w:val="0"/>
        <w:autoSpaceDN w:val="0"/>
        <w:adjustRightInd w:val="0"/>
        <w:jc w:val="both"/>
        <w:rPr>
          <w:rFonts w:asciiTheme="minorHAnsi" w:hAnsiTheme="minorHAnsi"/>
          <w:b/>
          <w:sz w:val="10"/>
          <w:szCs w:val="10"/>
        </w:rPr>
      </w:pPr>
    </w:p>
    <w:p w:rsidR="00A06FB9" w:rsidRPr="00A06FB9" w:rsidRDefault="00A06FB9" w:rsidP="00A06FB9">
      <w:pPr>
        <w:widowControl w:val="0"/>
        <w:autoSpaceDE w:val="0"/>
        <w:autoSpaceDN w:val="0"/>
        <w:adjustRightInd w:val="0"/>
        <w:jc w:val="both"/>
        <w:rPr>
          <w:rFonts w:asciiTheme="minorHAnsi" w:hAnsiTheme="minorHAnsi"/>
          <w:sz w:val="26"/>
          <w:szCs w:val="26"/>
        </w:rPr>
      </w:pPr>
      <w:r w:rsidRPr="00A06FB9">
        <w:rPr>
          <w:rFonts w:asciiTheme="minorHAnsi" w:hAnsiTheme="minorHAnsi"/>
          <w:sz w:val="26"/>
          <w:szCs w:val="26"/>
        </w:rPr>
        <w:t xml:space="preserve">La Divina Commedia torna a fa parlare di sé nella </w:t>
      </w:r>
      <w:r w:rsidRPr="00A06FB9">
        <w:rPr>
          <w:rFonts w:asciiTheme="minorHAnsi" w:hAnsiTheme="minorHAnsi"/>
          <w:b/>
          <w:sz w:val="26"/>
          <w:szCs w:val="26"/>
        </w:rPr>
        <w:t>Biblioteca diocesana</w:t>
      </w:r>
      <w:r w:rsidRPr="00A06FB9">
        <w:rPr>
          <w:rFonts w:asciiTheme="minorHAnsi" w:hAnsiTheme="minorHAnsi"/>
          <w:sz w:val="26"/>
          <w:szCs w:val="26"/>
        </w:rPr>
        <w:t xml:space="preserve">, sempre al Polo culturale Vigilianum. A darle vita, non in una sala conferenze, ma tra gli scaffali fitti di volumi, sarà il prof. Gregorio Vivaldelli </w:t>
      </w:r>
      <w:r w:rsidR="00F05820">
        <w:rPr>
          <w:rFonts w:asciiTheme="minorHAnsi" w:hAnsiTheme="minorHAnsi"/>
          <w:sz w:val="26"/>
          <w:szCs w:val="26"/>
        </w:rPr>
        <w:t xml:space="preserve">sempre domani, </w:t>
      </w:r>
      <w:r w:rsidRPr="00A06FB9">
        <w:rPr>
          <w:rFonts w:asciiTheme="minorHAnsi" w:hAnsiTheme="minorHAnsi"/>
          <w:b/>
          <w:sz w:val="26"/>
          <w:szCs w:val="26"/>
        </w:rPr>
        <w:t xml:space="preserve">martedì 14 marzo alle ore 20.30 </w:t>
      </w:r>
      <w:r w:rsidRPr="00A06FB9">
        <w:rPr>
          <w:rFonts w:asciiTheme="minorHAnsi" w:hAnsiTheme="minorHAnsi"/>
          <w:sz w:val="26"/>
          <w:szCs w:val="26"/>
        </w:rPr>
        <w:t>in una nuova serata dedicata al capolavoro dantesco dal titolo “La gioia della salita. Le sette cornici del Purgatorio di Dante”. Dopo aver presentato nell’ottobre scorso la zona dell’Antipurgatorio, in questo nuovo appuntamento Vivaldelli prosegue descrivendo la salita di Dante lungo le sette cornici della montagna del Purgatorio. L’intervento di Vivaldelli sarà accompagnato da alcuni inserti musicali curati dall’</w:t>
      </w:r>
      <w:r w:rsidRPr="00A06FB9">
        <w:rPr>
          <w:rFonts w:asciiTheme="minorHAnsi" w:hAnsiTheme="minorHAnsi"/>
          <w:i/>
          <w:sz w:val="26"/>
          <w:szCs w:val="26"/>
        </w:rPr>
        <w:t xml:space="preserve">Ensemble </w:t>
      </w:r>
      <w:proofErr w:type="spellStart"/>
      <w:r w:rsidRPr="00A06FB9">
        <w:rPr>
          <w:rFonts w:asciiTheme="minorHAnsi" w:hAnsiTheme="minorHAnsi"/>
          <w:i/>
          <w:sz w:val="26"/>
          <w:szCs w:val="26"/>
        </w:rPr>
        <w:t>Concilium</w:t>
      </w:r>
      <w:proofErr w:type="spellEnd"/>
      <w:r w:rsidRPr="00A06FB9">
        <w:rPr>
          <w:rFonts w:asciiTheme="minorHAnsi" w:hAnsiTheme="minorHAnsi"/>
          <w:i/>
          <w:sz w:val="26"/>
          <w:szCs w:val="26"/>
        </w:rPr>
        <w:t xml:space="preserve"> </w:t>
      </w:r>
      <w:r w:rsidRPr="00A06FB9">
        <w:rPr>
          <w:rFonts w:asciiTheme="minorHAnsi" w:hAnsiTheme="minorHAnsi"/>
          <w:sz w:val="26"/>
          <w:szCs w:val="26"/>
        </w:rPr>
        <w:t>diretto da Alessandro Martinelli.</w:t>
      </w:r>
    </w:p>
    <w:p w:rsidR="00A06FB9" w:rsidRPr="00A06FB9" w:rsidRDefault="00A06FB9" w:rsidP="00A06FB9">
      <w:pPr>
        <w:widowControl w:val="0"/>
        <w:autoSpaceDE w:val="0"/>
        <w:autoSpaceDN w:val="0"/>
        <w:adjustRightInd w:val="0"/>
        <w:jc w:val="both"/>
        <w:rPr>
          <w:rFonts w:asciiTheme="minorHAnsi" w:hAnsiTheme="minorHAnsi"/>
          <w:sz w:val="26"/>
          <w:szCs w:val="26"/>
        </w:rPr>
      </w:pPr>
      <w:bookmarkStart w:id="0" w:name="_GoBack"/>
      <w:bookmarkEnd w:id="0"/>
      <w:r w:rsidRPr="00A06FB9">
        <w:rPr>
          <w:rFonts w:asciiTheme="minorHAnsi" w:hAnsiTheme="minorHAnsi"/>
          <w:sz w:val="26"/>
          <w:szCs w:val="26"/>
        </w:rPr>
        <w:t>«Obiettivo dell’iniziativa – spiegano la direttrice della biblioteca Paola Tomasi e lo stesso Vivaldelli - è condividere con giovani e adulti, esperti e meno esperti, il patrimonio di umanità che è la Divina Commedia, per coglierne il fascino e l’attualità. Dante, infatti, provoca alla pari credenti e non credenti, invitando a guardare alla propria vita come a un viaggio nel quale imparare a fare piccole scelte quotidiane orientate al bene comune».</w:t>
      </w:r>
    </w:p>
    <w:p w:rsidR="00A06FB9" w:rsidRPr="00A06FB9" w:rsidRDefault="00A06FB9" w:rsidP="00A06FB9">
      <w:pPr>
        <w:widowControl w:val="0"/>
        <w:autoSpaceDE w:val="0"/>
        <w:autoSpaceDN w:val="0"/>
        <w:adjustRightInd w:val="0"/>
        <w:jc w:val="both"/>
        <w:rPr>
          <w:rFonts w:asciiTheme="minorHAnsi" w:hAnsiTheme="minorHAnsi"/>
          <w:sz w:val="26"/>
          <w:szCs w:val="26"/>
        </w:rPr>
      </w:pPr>
      <w:r w:rsidRPr="00A06FB9">
        <w:rPr>
          <w:rFonts w:asciiTheme="minorHAnsi" w:hAnsiTheme="minorHAnsi"/>
          <w:sz w:val="26"/>
          <w:szCs w:val="26"/>
        </w:rPr>
        <w:t>Ingresso libero fino a esaurimento posti.</w:t>
      </w:r>
    </w:p>
    <w:p w:rsidR="00A06FB9" w:rsidRPr="00A06FB9" w:rsidRDefault="00A06FB9" w:rsidP="00A06FB9">
      <w:pPr>
        <w:jc w:val="both"/>
        <w:rPr>
          <w:rFonts w:asciiTheme="minorHAnsi" w:hAnsiTheme="minorHAnsi"/>
          <w:sz w:val="26"/>
          <w:szCs w:val="26"/>
        </w:rPr>
      </w:pPr>
    </w:p>
    <w:p w:rsidR="00A06FB9" w:rsidRPr="00A06FB9" w:rsidRDefault="00A06FB9" w:rsidP="00A06FB9">
      <w:pPr>
        <w:jc w:val="both"/>
        <w:rPr>
          <w:rFonts w:asciiTheme="minorHAnsi" w:hAnsiTheme="minorHAnsi" w:cs="Arial"/>
          <w:sz w:val="18"/>
          <w:szCs w:val="18"/>
        </w:rPr>
      </w:pPr>
      <w:r w:rsidRPr="00A06FB9">
        <w:rPr>
          <w:rFonts w:asciiTheme="minorHAnsi" w:hAnsiTheme="minorHAnsi"/>
          <w:bCs/>
          <w:color w:val="181818"/>
          <w:sz w:val="22"/>
          <w:szCs w:val="22"/>
        </w:rPr>
        <w:t>Gregorio Vivaldelli</w:t>
      </w:r>
      <w:r w:rsidRPr="00A06FB9">
        <w:rPr>
          <w:rFonts w:asciiTheme="minorHAnsi" w:hAnsiTheme="minorHAnsi"/>
          <w:color w:val="181818"/>
          <w:sz w:val="22"/>
          <w:szCs w:val="22"/>
        </w:rPr>
        <w:t xml:space="preserve">, </w:t>
      </w:r>
      <w:r>
        <w:rPr>
          <w:rFonts w:asciiTheme="minorHAnsi" w:hAnsiTheme="minorHAnsi"/>
          <w:color w:val="181818"/>
          <w:sz w:val="22"/>
          <w:szCs w:val="22"/>
        </w:rPr>
        <w:t xml:space="preserve">biblista </w:t>
      </w:r>
      <w:r w:rsidRPr="00A06FB9">
        <w:rPr>
          <w:rFonts w:asciiTheme="minorHAnsi" w:hAnsiTheme="minorHAnsi"/>
          <w:color w:val="181818"/>
          <w:sz w:val="22"/>
          <w:szCs w:val="22"/>
        </w:rPr>
        <w:t xml:space="preserve">sposato, è padre di quattro figli. Dottore in teologia biblica, è professore ordinario allo Studio Teologico Accademico di Trento. Svolge un servizio di formazione biblica sia a livello diocesano che nazionale. </w:t>
      </w:r>
      <w:r w:rsidRPr="00A06FB9">
        <w:rPr>
          <w:rFonts w:asciiTheme="minorHAnsi" w:hAnsiTheme="minorHAnsi"/>
          <w:sz w:val="22"/>
          <w:szCs w:val="22"/>
        </w:rPr>
        <w:t xml:space="preserve">Da alcuni anni offre anche cicli di conferenze nelle quali fa emergere le risonanze esistenziali presenti nella Divina Commedia. Al Polo Culturale Vigilianum di Trento tiene dei </w:t>
      </w:r>
      <w:r w:rsidRPr="00A06FB9">
        <w:rPr>
          <w:rFonts w:asciiTheme="minorHAnsi" w:hAnsiTheme="minorHAnsi"/>
          <w:i/>
          <w:sz w:val="22"/>
          <w:szCs w:val="22"/>
        </w:rPr>
        <w:t>Percorsi nella Divina Commedia</w:t>
      </w:r>
      <w:r w:rsidRPr="00A06FB9">
        <w:rPr>
          <w:rFonts w:asciiTheme="minorHAnsi" w:hAnsiTheme="minorHAnsi"/>
          <w:sz w:val="22"/>
          <w:szCs w:val="22"/>
        </w:rPr>
        <w:t xml:space="preserve"> promossi dalla Biblioteca Diocesana: un’offerta didattica nuova e coinvolgente pensata per i trienni delle scuole secondarie di secondo grado.</w:t>
      </w:r>
    </w:p>
    <w:sectPr w:rsidR="00A06FB9" w:rsidRPr="00A06FB9" w:rsidSect="00F47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169EB"/>
    <w:multiLevelType w:val="hybridMultilevel"/>
    <w:tmpl w:val="DBF293E4"/>
    <w:lvl w:ilvl="0" w:tplc="1DF001A8">
      <w:start w:val="5"/>
      <w:numFmt w:val="bullet"/>
      <w:lvlText w:val="-"/>
      <w:lvlJc w:val="left"/>
      <w:pPr>
        <w:ind w:left="435" w:hanging="360"/>
      </w:pPr>
      <w:rPr>
        <w:rFonts w:ascii="Calibri" w:eastAsiaTheme="minorEastAsia" w:hAnsi="Calibri"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
    <w:nsid w:val="4C5B7AF3"/>
    <w:multiLevelType w:val="hybridMultilevel"/>
    <w:tmpl w:val="A0B4BAD4"/>
    <w:lvl w:ilvl="0" w:tplc="87E852CA">
      <w:start w:val="5"/>
      <w:numFmt w:val="bullet"/>
      <w:lvlText w:val="-"/>
      <w:lvlJc w:val="left"/>
      <w:pPr>
        <w:ind w:left="435" w:hanging="360"/>
      </w:pPr>
      <w:rPr>
        <w:rFonts w:ascii="Times New Roman" w:eastAsiaTheme="minorEastAsia" w:hAnsi="Times New Roman"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2">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44897"/>
    <w:rsid w:val="00074A54"/>
    <w:rsid w:val="00152744"/>
    <w:rsid w:val="001C7621"/>
    <w:rsid w:val="001D63D2"/>
    <w:rsid w:val="001F750B"/>
    <w:rsid w:val="00260042"/>
    <w:rsid w:val="002B28E0"/>
    <w:rsid w:val="00430624"/>
    <w:rsid w:val="004E0F86"/>
    <w:rsid w:val="00503DDB"/>
    <w:rsid w:val="00525185"/>
    <w:rsid w:val="005256AA"/>
    <w:rsid w:val="0054584E"/>
    <w:rsid w:val="00556007"/>
    <w:rsid w:val="005A2A73"/>
    <w:rsid w:val="0065022C"/>
    <w:rsid w:val="00674236"/>
    <w:rsid w:val="006E2CA5"/>
    <w:rsid w:val="006E3D7A"/>
    <w:rsid w:val="0075721E"/>
    <w:rsid w:val="007A335E"/>
    <w:rsid w:val="007C1E16"/>
    <w:rsid w:val="007E5E51"/>
    <w:rsid w:val="007F7C35"/>
    <w:rsid w:val="008720A0"/>
    <w:rsid w:val="008B0CE0"/>
    <w:rsid w:val="008B7C55"/>
    <w:rsid w:val="008E45E9"/>
    <w:rsid w:val="00944D3C"/>
    <w:rsid w:val="009528E6"/>
    <w:rsid w:val="009A4D3C"/>
    <w:rsid w:val="009A79BF"/>
    <w:rsid w:val="009E5342"/>
    <w:rsid w:val="00A047AC"/>
    <w:rsid w:val="00A06FB9"/>
    <w:rsid w:val="00A838D0"/>
    <w:rsid w:val="00AA50BB"/>
    <w:rsid w:val="00AC1A7B"/>
    <w:rsid w:val="00AE5F0E"/>
    <w:rsid w:val="00AF074E"/>
    <w:rsid w:val="00BD3255"/>
    <w:rsid w:val="00C315F4"/>
    <w:rsid w:val="00C8287D"/>
    <w:rsid w:val="00CC1AF1"/>
    <w:rsid w:val="00CD50CE"/>
    <w:rsid w:val="00CE4A70"/>
    <w:rsid w:val="00D10691"/>
    <w:rsid w:val="00D1193A"/>
    <w:rsid w:val="00D3332D"/>
    <w:rsid w:val="00DE19F7"/>
    <w:rsid w:val="00ED4202"/>
    <w:rsid w:val="00F05820"/>
    <w:rsid w:val="00F47488"/>
    <w:rsid w:val="00F83006"/>
    <w:rsid w:val="00F92D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fficiostampa@diocesit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2780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3261</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3</cp:revision>
  <cp:lastPrinted>2017-03-13T07:47:00Z</cp:lastPrinted>
  <dcterms:created xsi:type="dcterms:W3CDTF">2017-03-13T08:02:00Z</dcterms:created>
  <dcterms:modified xsi:type="dcterms:W3CDTF">2017-03-13T08:03:00Z</dcterms:modified>
</cp:coreProperties>
</file>