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CCA" w:rsidRPr="00542CCA" w:rsidRDefault="00542CCA" w:rsidP="00542CCA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 w:rsidRPr="00542CCA">
        <w:rPr>
          <w:rFonts w:eastAsia="Times New Roman" w:cs="Arial"/>
          <w:b/>
          <w:bCs/>
          <w:sz w:val="24"/>
          <w:szCs w:val="24"/>
          <w:lang w:eastAsia="it-IT"/>
        </w:rPr>
        <w:t>Arcivescovo Lauro - Omelia 1 gennaio 2017 – Solennità di Maria Madre di Dio</w:t>
      </w:r>
    </w:p>
    <w:p w:rsidR="00542CCA" w:rsidRPr="00542CCA" w:rsidRDefault="00542CCA" w:rsidP="00542CCA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</w:p>
    <w:p w:rsidR="00542CCA" w:rsidRPr="00542CCA" w:rsidRDefault="00542CCA" w:rsidP="00542CCA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 w:rsidRPr="00542CCA">
        <w:rPr>
          <w:rFonts w:eastAsia="Times New Roman" w:cs="Times New Roman"/>
          <w:sz w:val="24"/>
          <w:szCs w:val="24"/>
          <w:lang w:eastAsia="it-IT"/>
        </w:rPr>
        <w:pict>
          <v:rect id="_x0000_i1025" style="width:0;height:.75pt" o:hrstd="t" o:hr="t" fillcolor="#a0a0a0" stroked="f"/>
        </w:pict>
      </w:r>
    </w:p>
    <w:p w:rsidR="00542CCA" w:rsidRPr="00542CCA" w:rsidRDefault="00542CCA" w:rsidP="00542CCA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 w:rsidRPr="00542CCA">
        <w:rPr>
          <w:rFonts w:eastAsia="Times New Roman" w:cs="Times New Roman"/>
          <w:sz w:val="24"/>
          <w:szCs w:val="24"/>
          <w:lang w:eastAsia="it-IT"/>
        </w:rPr>
        <w:br/>
        <w:t xml:space="preserve">“I pastori andarono senza indugio e trovarono Maria, Giuseppe e il bambino”. In </w:t>
      </w:r>
      <w:r w:rsidRPr="00542CCA">
        <w:rPr>
          <w:rFonts w:eastAsia="Times New Roman" w:cs="Times New Roman"/>
          <w:b/>
          <w:bCs/>
          <w:sz w:val="24"/>
          <w:szCs w:val="24"/>
          <w:lang w:eastAsia="it-IT"/>
        </w:rPr>
        <w:t>quel bambino</w:t>
      </w:r>
      <w:r w:rsidRPr="00542CCA">
        <w:rPr>
          <w:rFonts w:eastAsia="Times New Roman" w:cs="Times New Roman"/>
          <w:sz w:val="24"/>
          <w:szCs w:val="24"/>
          <w:lang w:eastAsia="it-IT"/>
        </w:rPr>
        <w:t xml:space="preserve"> la fede riconosce il </w:t>
      </w:r>
      <w:r w:rsidRPr="00542CCA">
        <w:rPr>
          <w:rFonts w:eastAsia="Times New Roman" w:cs="Times New Roman"/>
          <w:b/>
          <w:bCs/>
          <w:sz w:val="24"/>
          <w:szCs w:val="24"/>
          <w:lang w:eastAsia="it-IT"/>
        </w:rPr>
        <w:t xml:space="preserve">Salvatore </w:t>
      </w:r>
      <w:r w:rsidRPr="00542CCA">
        <w:rPr>
          <w:rFonts w:eastAsia="Times New Roman" w:cs="Times New Roman"/>
          <w:sz w:val="24"/>
          <w:szCs w:val="24"/>
          <w:lang w:eastAsia="it-IT"/>
        </w:rPr>
        <w:t xml:space="preserve">del mondo. </w:t>
      </w:r>
      <w:r w:rsidRPr="00542CCA">
        <w:rPr>
          <w:rFonts w:eastAsia="Times New Roman" w:cs="Times New Roman"/>
          <w:sz w:val="24"/>
          <w:szCs w:val="24"/>
          <w:lang w:eastAsia="it-IT"/>
        </w:rPr>
        <w:br/>
        <w:t>La parola “</w:t>
      </w:r>
      <w:r w:rsidRPr="00542CCA">
        <w:rPr>
          <w:rFonts w:eastAsia="Times New Roman" w:cs="Times New Roman"/>
          <w:b/>
          <w:bCs/>
          <w:sz w:val="24"/>
          <w:szCs w:val="24"/>
          <w:lang w:eastAsia="it-IT"/>
        </w:rPr>
        <w:t>salvezza” fatica ad avere audience</w:t>
      </w:r>
      <w:r w:rsidRPr="00542CCA">
        <w:rPr>
          <w:rFonts w:eastAsia="Times New Roman" w:cs="Times New Roman"/>
          <w:sz w:val="24"/>
          <w:szCs w:val="24"/>
          <w:lang w:eastAsia="it-IT"/>
        </w:rPr>
        <w:t xml:space="preserve"> presso gli uomini e le donne di oggi. Qualora avvertano il bisogno di una qualche “salvezza”, lo riferiscono sostanzialmente all’uscita dalla precarietà o alla guarigione dalla malattia. </w:t>
      </w:r>
      <w:r w:rsidRPr="00542CCA">
        <w:rPr>
          <w:rFonts w:eastAsia="Times New Roman" w:cs="Times New Roman"/>
          <w:sz w:val="24"/>
          <w:szCs w:val="24"/>
          <w:lang w:eastAsia="it-IT"/>
        </w:rPr>
        <w:br/>
        <w:t>Andare oltre questa dimensione della “salvezza” è condizione irrinunciabile perché si possa interagire col Dio di Gesù Cristo.</w:t>
      </w:r>
      <w:r w:rsidRPr="00542CCA">
        <w:rPr>
          <w:rFonts w:eastAsia="Times New Roman" w:cs="Times New Roman"/>
          <w:sz w:val="24"/>
          <w:szCs w:val="24"/>
          <w:lang w:eastAsia="it-IT"/>
        </w:rPr>
        <w:br/>
        <w:t xml:space="preserve">Personalmente, sono convinto che la </w:t>
      </w:r>
      <w:r w:rsidRPr="00542CCA">
        <w:rPr>
          <w:rFonts w:eastAsia="Times New Roman" w:cs="Times New Roman"/>
          <w:b/>
          <w:bCs/>
          <w:sz w:val="24"/>
          <w:szCs w:val="24"/>
          <w:lang w:eastAsia="it-IT"/>
        </w:rPr>
        <w:t xml:space="preserve">vita </w:t>
      </w:r>
      <w:r w:rsidRPr="00542CCA">
        <w:rPr>
          <w:rFonts w:eastAsia="Times New Roman" w:cs="Times New Roman"/>
          <w:sz w:val="24"/>
          <w:szCs w:val="24"/>
          <w:lang w:eastAsia="it-IT"/>
        </w:rPr>
        <w:t xml:space="preserve">dell’uomo </w:t>
      </w:r>
      <w:r w:rsidRPr="00542CCA">
        <w:rPr>
          <w:rFonts w:eastAsia="Times New Roman" w:cs="Times New Roman"/>
          <w:b/>
          <w:bCs/>
          <w:sz w:val="24"/>
          <w:szCs w:val="24"/>
          <w:lang w:eastAsia="it-IT"/>
        </w:rPr>
        <w:t>non sia teorema</w:t>
      </w:r>
      <w:r w:rsidRPr="00542CCA">
        <w:rPr>
          <w:rFonts w:eastAsia="Times New Roman" w:cs="Times New Roman"/>
          <w:sz w:val="24"/>
          <w:szCs w:val="24"/>
          <w:lang w:eastAsia="it-IT"/>
        </w:rPr>
        <w:t xml:space="preserve">, idee chiare e distinte; sia, piuttosto, </w:t>
      </w:r>
      <w:r w:rsidRPr="00542CCA">
        <w:rPr>
          <w:rFonts w:eastAsia="Times New Roman" w:cs="Times New Roman"/>
          <w:b/>
          <w:bCs/>
          <w:sz w:val="24"/>
          <w:szCs w:val="24"/>
          <w:lang w:eastAsia="it-IT"/>
        </w:rPr>
        <w:t>ricerca</w:t>
      </w:r>
      <w:r w:rsidRPr="00542CCA">
        <w:rPr>
          <w:rFonts w:eastAsia="Times New Roman" w:cs="Times New Roman"/>
          <w:sz w:val="24"/>
          <w:szCs w:val="24"/>
          <w:lang w:eastAsia="it-IT"/>
        </w:rPr>
        <w:t xml:space="preserve">, </w:t>
      </w:r>
      <w:r w:rsidRPr="00542CCA">
        <w:rPr>
          <w:rFonts w:eastAsia="Times New Roman" w:cs="Times New Roman"/>
          <w:b/>
          <w:bCs/>
          <w:sz w:val="24"/>
          <w:szCs w:val="24"/>
          <w:lang w:eastAsia="it-IT"/>
        </w:rPr>
        <w:t>grido</w:t>
      </w:r>
      <w:r w:rsidRPr="00542CCA">
        <w:rPr>
          <w:rFonts w:eastAsia="Times New Roman" w:cs="Times New Roman"/>
          <w:sz w:val="24"/>
          <w:szCs w:val="24"/>
          <w:lang w:eastAsia="it-IT"/>
        </w:rPr>
        <w:t xml:space="preserve">, </w:t>
      </w:r>
      <w:r w:rsidRPr="00542CCA">
        <w:rPr>
          <w:rFonts w:eastAsia="Times New Roman" w:cs="Times New Roman"/>
          <w:b/>
          <w:bCs/>
          <w:sz w:val="24"/>
          <w:szCs w:val="24"/>
          <w:lang w:eastAsia="it-IT"/>
        </w:rPr>
        <w:t>sete</w:t>
      </w:r>
      <w:r w:rsidRPr="00542CCA">
        <w:rPr>
          <w:rFonts w:eastAsia="Times New Roman" w:cs="Times New Roman"/>
          <w:sz w:val="24"/>
          <w:szCs w:val="24"/>
          <w:lang w:eastAsia="it-IT"/>
        </w:rPr>
        <w:t xml:space="preserve">, </w:t>
      </w:r>
      <w:r w:rsidRPr="00542CCA">
        <w:rPr>
          <w:rFonts w:eastAsia="Times New Roman" w:cs="Times New Roman"/>
          <w:b/>
          <w:bCs/>
          <w:sz w:val="24"/>
          <w:szCs w:val="24"/>
          <w:lang w:eastAsia="it-IT"/>
        </w:rPr>
        <w:t>continuo inizio</w:t>
      </w:r>
      <w:r w:rsidRPr="00542CCA">
        <w:rPr>
          <w:rFonts w:eastAsia="Times New Roman" w:cs="Times New Roman"/>
          <w:sz w:val="24"/>
          <w:szCs w:val="24"/>
          <w:lang w:eastAsia="it-IT"/>
        </w:rPr>
        <w:t>.</w:t>
      </w:r>
      <w:r w:rsidRPr="00542CCA">
        <w:rPr>
          <w:rFonts w:eastAsia="Times New Roman" w:cs="Times New Roman"/>
          <w:sz w:val="24"/>
          <w:szCs w:val="24"/>
          <w:lang w:eastAsia="it-IT"/>
        </w:rPr>
        <w:br/>
        <w:t xml:space="preserve">La fatica dell’uomo contemporaneo di pensarsi in un simile orizzonte, non deriva dalla mancanza delle domande e dei desideri, ma da un </w:t>
      </w:r>
      <w:r w:rsidRPr="00542CCA">
        <w:rPr>
          <w:rFonts w:eastAsia="Times New Roman" w:cs="Times New Roman"/>
          <w:b/>
          <w:bCs/>
          <w:sz w:val="24"/>
          <w:szCs w:val="24"/>
          <w:lang w:eastAsia="it-IT"/>
        </w:rPr>
        <w:t>sistema vita che non gli permette di dialogare con se stesso</w:t>
      </w:r>
      <w:r w:rsidRPr="00542CCA">
        <w:rPr>
          <w:rFonts w:eastAsia="Times New Roman" w:cs="Times New Roman"/>
          <w:sz w:val="24"/>
          <w:szCs w:val="24"/>
          <w:lang w:eastAsia="it-IT"/>
        </w:rPr>
        <w:t xml:space="preserve">, di avere contatto con le proprie </w:t>
      </w:r>
      <w:r w:rsidRPr="00542CCA">
        <w:rPr>
          <w:rFonts w:eastAsia="Times New Roman" w:cs="Times New Roman"/>
          <w:b/>
          <w:bCs/>
          <w:sz w:val="24"/>
          <w:szCs w:val="24"/>
          <w:lang w:eastAsia="it-IT"/>
        </w:rPr>
        <w:t>emozioni</w:t>
      </w:r>
      <w:r w:rsidRPr="00542CCA">
        <w:rPr>
          <w:rFonts w:eastAsia="Times New Roman" w:cs="Times New Roman"/>
          <w:sz w:val="24"/>
          <w:szCs w:val="24"/>
          <w:lang w:eastAsia="it-IT"/>
        </w:rPr>
        <w:t xml:space="preserve"> e i </w:t>
      </w:r>
      <w:r w:rsidRPr="00542CCA">
        <w:rPr>
          <w:rFonts w:eastAsia="Times New Roman" w:cs="Times New Roman"/>
          <w:b/>
          <w:bCs/>
          <w:sz w:val="24"/>
          <w:szCs w:val="24"/>
          <w:lang w:eastAsia="it-IT"/>
        </w:rPr>
        <w:t>sentimenti</w:t>
      </w:r>
      <w:r w:rsidRPr="00542CCA">
        <w:rPr>
          <w:rFonts w:eastAsia="Times New Roman" w:cs="Times New Roman"/>
          <w:sz w:val="24"/>
          <w:szCs w:val="24"/>
          <w:lang w:eastAsia="it-IT"/>
        </w:rPr>
        <w:t xml:space="preserve"> più profondi. Il pensiero stesso, fuori dalle stanze tecnico-scientifiche, è impacciato, è reazione istintiva, inadatta a frequentare la profondità della realtà. </w:t>
      </w:r>
      <w:r w:rsidRPr="00542CCA">
        <w:rPr>
          <w:rFonts w:eastAsia="Times New Roman" w:cs="Times New Roman"/>
          <w:sz w:val="24"/>
          <w:szCs w:val="24"/>
          <w:lang w:eastAsia="it-IT"/>
        </w:rPr>
        <w:br/>
        <w:t xml:space="preserve">Attenti osservatori della società e dei comportamenti, anche del mondo laico, parlano della </w:t>
      </w:r>
      <w:r w:rsidRPr="00542CCA">
        <w:rPr>
          <w:rFonts w:eastAsia="Times New Roman" w:cs="Times New Roman"/>
          <w:b/>
          <w:bCs/>
          <w:sz w:val="24"/>
          <w:szCs w:val="24"/>
          <w:lang w:eastAsia="it-IT"/>
        </w:rPr>
        <w:t>fatica</w:t>
      </w:r>
      <w:r w:rsidRPr="00542CCA">
        <w:rPr>
          <w:rFonts w:eastAsia="Times New Roman" w:cs="Times New Roman"/>
          <w:sz w:val="24"/>
          <w:szCs w:val="24"/>
          <w:lang w:eastAsia="it-IT"/>
        </w:rPr>
        <w:t xml:space="preserve"> a lasciar emergere </w:t>
      </w:r>
      <w:r w:rsidRPr="00542CCA">
        <w:rPr>
          <w:rFonts w:eastAsia="Times New Roman" w:cs="Times New Roman"/>
          <w:b/>
          <w:bCs/>
          <w:sz w:val="24"/>
          <w:szCs w:val="24"/>
          <w:lang w:eastAsia="it-IT"/>
        </w:rPr>
        <w:t>desideri e aspirazioni</w:t>
      </w:r>
      <w:r w:rsidRPr="00542CCA">
        <w:rPr>
          <w:rFonts w:eastAsia="Times New Roman" w:cs="Times New Roman"/>
          <w:sz w:val="24"/>
          <w:szCs w:val="24"/>
          <w:lang w:eastAsia="it-IT"/>
        </w:rPr>
        <w:t xml:space="preserve">, soffocati da una crescente </w:t>
      </w:r>
      <w:r w:rsidRPr="00542CCA">
        <w:rPr>
          <w:rFonts w:eastAsia="Times New Roman" w:cs="Times New Roman"/>
          <w:b/>
          <w:bCs/>
          <w:sz w:val="24"/>
          <w:szCs w:val="24"/>
          <w:lang w:eastAsia="it-IT"/>
        </w:rPr>
        <w:t>angoscia collettiva</w:t>
      </w:r>
      <w:r w:rsidRPr="00542CCA">
        <w:rPr>
          <w:rFonts w:eastAsia="Times New Roman" w:cs="Times New Roman"/>
          <w:sz w:val="24"/>
          <w:szCs w:val="24"/>
          <w:lang w:eastAsia="it-IT"/>
        </w:rPr>
        <w:t>.</w:t>
      </w:r>
      <w:r w:rsidRPr="00542CCA">
        <w:rPr>
          <w:rFonts w:eastAsia="Times New Roman" w:cs="Times New Roman"/>
          <w:sz w:val="24"/>
          <w:szCs w:val="24"/>
          <w:lang w:eastAsia="it-IT"/>
        </w:rPr>
        <w:br/>
        <w:t xml:space="preserve">Per uscire da questa situazione mi sembra indispensabile l’atteggiamento dei </w:t>
      </w:r>
      <w:r w:rsidRPr="00542CCA">
        <w:rPr>
          <w:rFonts w:eastAsia="Times New Roman" w:cs="Times New Roman"/>
          <w:b/>
          <w:bCs/>
          <w:sz w:val="24"/>
          <w:szCs w:val="24"/>
          <w:lang w:eastAsia="it-IT"/>
        </w:rPr>
        <w:t>pastori che hanno il coraggio di abbandonare la custodia del gregge</w:t>
      </w:r>
      <w:r w:rsidRPr="00542CCA">
        <w:rPr>
          <w:rFonts w:eastAsia="Times New Roman" w:cs="Times New Roman"/>
          <w:sz w:val="24"/>
          <w:szCs w:val="24"/>
          <w:lang w:eastAsia="it-IT"/>
        </w:rPr>
        <w:t xml:space="preserve"> per affrontare la fatica di cammini inediti.</w:t>
      </w:r>
      <w:r w:rsidRPr="00542CCA">
        <w:rPr>
          <w:rFonts w:eastAsia="Times New Roman" w:cs="Times New Roman"/>
          <w:sz w:val="24"/>
          <w:szCs w:val="24"/>
          <w:lang w:eastAsia="it-IT"/>
        </w:rPr>
        <w:br/>
      </w:r>
      <w:r w:rsidRPr="00542CCA">
        <w:rPr>
          <w:rFonts w:eastAsia="Times New Roman" w:cs="Times New Roman"/>
          <w:b/>
          <w:bCs/>
          <w:sz w:val="24"/>
          <w:szCs w:val="24"/>
          <w:lang w:eastAsia="it-IT"/>
        </w:rPr>
        <w:t>La custodia del gregge</w:t>
      </w:r>
      <w:r w:rsidRPr="00542CCA">
        <w:rPr>
          <w:rFonts w:eastAsia="Times New Roman" w:cs="Times New Roman"/>
          <w:sz w:val="24"/>
          <w:szCs w:val="24"/>
          <w:lang w:eastAsia="it-IT"/>
        </w:rPr>
        <w:t xml:space="preserve"> per noi può avere il volto delle mille occupazioni e preoccupazioni alle quali è costantemente connessa la nostra vita. </w:t>
      </w:r>
      <w:r w:rsidRPr="00542CCA">
        <w:rPr>
          <w:rFonts w:eastAsia="Times New Roman" w:cs="Times New Roman"/>
          <w:b/>
          <w:bCs/>
          <w:sz w:val="24"/>
          <w:szCs w:val="24"/>
          <w:lang w:eastAsia="it-IT"/>
        </w:rPr>
        <w:t>Fidarsi dell’inesplorato</w:t>
      </w:r>
      <w:r w:rsidRPr="00542CCA">
        <w:rPr>
          <w:rFonts w:eastAsia="Times New Roman" w:cs="Times New Roman"/>
          <w:sz w:val="24"/>
          <w:szCs w:val="24"/>
          <w:lang w:eastAsia="it-IT"/>
        </w:rPr>
        <w:t xml:space="preserve"> può voler dire darsi tregua, avere il coraggio di disconnetterci per ascoltare le ragioni del cuore, che domanda di uscire dalla fredda contabilità del fare e dell’avere.</w:t>
      </w:r>
      <w:r w:rsidRPr="00542CCA">
        <w:rPr>
          <w:rFonts w:eastAsia="Times New Roman" w:cs="Times New Roman"/>
          <w:sz w:val="24"/>
          <w:szCs w:val="24"/>
          <w:lang w:eastAsia="it-IT"/>
        </w:rPr>
        <w:br/>
        <w:t>Regalarci momenti di tregua dal convulso incalzare della vita è possibile, non scomodiamo il facile alibi della mancanza di tempo.</w:t>
      </w:r>
      <w:r w:rsidRPr="00542CCA">
        <w:rPr>
          <w:rFonts w:eastAsia="Times New Roman" w:cs="Times New Roman"/>
          <w:sz w:val="24"/>
          <w:szCs w:val="24"/>
          <w:lang w:eastAsia="it-IT"/>
        </w:rPr>
        <w:br/>
        <w:t>L’agenda di giornata accanto a impegni improrogabili, annota tutta una serie di appuntamenti che non hanno nulla di urgente e di decisivo, tranquillamente potrebbero essere modificati.</w:t>
      </w:r>
      <w:r w:rsidRPr="00542CCA">
        <w:rPr>
          <w:rFonts w:eastAsia="Times New Roman" w:cs="Times New Roman"/>
          <w:sz w:val="24"/>
          <w:szCs w:val="24"/>
          <w:lang w:eastAsia="it-IT"/>
        </w:rPr>
        <w:br/>
        <w:t>In questo primo giorno dell’anno, potremmo fare “l’</w:t>
      </w:r>
      <w:r w:rsidRPr="00542CCA">
        <w:rPr>
          <w:rFonts w:eastAsia="Times New Roman" w:cs="Times New Roman"/>
          <w:b/>
          <w:bCs/>
          <w:sz w:val="24"/>
          <w:szCs w:val="24"/>
          <w:lang w:eastAsia="it-IT"/>
        </w:rPr>
        <w:t>elogio del perdere tempo</w:t>
      </w:r>
      <w:r w:rsidRPr="00542CCA">
        <w:rPr>
          <w:rFonts w:eastAsia="Times New Roman" w:cs="Times New Roman"/>
          <w:sz w:val="24"/>
          <w:szCs w:val="24"/>
          <w:lang w:eastAsia="it-IT"/>
        </w:rPr>
        <w:t xml:space="preserve">”, recuperando la </w:t>
      </w:r>
      <w:r w:rsidRPr="00542CCA">
        <w:rPr>
          <w:rFonts w:eastAsia="Times New Roman" w:cs="Times New Roman"/>
          <w:b/>
          <w:bCs/>
          <w:sz w:val="24"/>
          <w:szCs w:val="24"/>
          <w:lang w:eastAsia="it-IT"/>
        </w:rPr>
        <w:t>gioia del silenzio e dell’ascolto</w:t>
      </w:r>
      <w:r w:rsidRPr="00542CCA">
        <w:rPr>
          <w:rFonts w:eastAsia="Times New Roman" w:cs="Times New Roman"/>
          <w:sz w:val="24"/>
          <w:szCs w:val="24"/>
          <w:lang w:eastAsia="it-IT"/>
        </w:rPr>
        <w:t xml:space="preserve">, la </w:t>
      </w:r>
      <w:r w:rsidRPr="00542CCA">
        <w:rPr>
          <w:rFonts w:eastAsia="Times New Roman" w:cs="Times New Roman"/>
          <w:b/>
          <w:bCs/>
          <w:sz w:val="24"/>
          <w:szCs w:val="24"/>
          <w:lang w:eastAsia="it-IT"/>
        </w:rPr>
        <w:t>gratuità d’incontri</w:t>
      </w:r>
      <w:r w:rsidRPr="00542CCA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Pr="00542CCA">
        <w:rPr>
          <w:rFonts w:eastAsia="Times New Roman" w:cs="Times New Roman"/>
          <w:b/>
          <w:bCs/>
          <w:sz w:val="24"/>
          <w:szCs w:val="24"/>
          <w:lang w:eastAsia="it-IT"/>
        </w:rPr>
        <w:t>liberati dalla fretta</w:t>
      </w:r>
      <w:r w:rsidRPr="00542CCA">
        <w:rPr>
          <w:rFonts w:eastAsia="Times New Roman" w:cs="Times New Roman"/>
          <w:sz w:val="24"/>
          <w:szCs w:val="24"/>
          <w:lang w:eastAsia="it-IT"/>
        </w:rPr>
        <w:t xml:space="preserve"> e dalla narrazione di se stessi.</w:t>
      </w:r>
      <w:r w:rsidRPr="00542CCA">
        <w:rPr>
          <w:rFonts w:eastAsia="Times New Roman" w:cs="Times New Roman"/>
          <w:sz w:val="24"/>
          <w:szCs w:val="24"/>
          <w:lang w:eastAsia="it-IT"/>
        </w:rPr>
        <w:br/>
        <w:t xml:space="preserve">Solo in questo clima può essere custodita la meraviglia della grotta di Betlemme. In questo silenzio la donna di Nazareth ha sperimentato che </w:t>
      </w:r>
      <w:r w:rsidRPr="00542CCA">
        <w:rPr>
          <w:rFonts w:eastAsia="Times New Roman" w:cs="Times New Roman"/>
          <w:b/>
          <w:bCs/>
          <w:sz w:val="24"/>
          <w:szCs w:val="24"/>
          <w:lang w:eastAsia="it-IT"/>
        </w:rPr>
        <w:t>Dio salva</w:t>
      </w:r>
      <w:r w:rsidRPr="00542CCA">
        <w:rPr>
          <w:rFonts w:eastAsia="Times New Roman" w:cs="Times New Roman"/>
          <w:sz w:val="24"/>
          <w:szCs w:val="24"/>
          <w:lang w:eastAsia="it-IT"/>
        </w:rPr>
        <w:t>.</w:t>
      </w:r>
      <w:r w:rsidRPr="00542CCA">
        <w:rPr>
          <w:rFonts w:eastAsia="Times New Roman" w:cs="Times New Roman"/>
          <w:sz w:val="24"/>
          <w:szCs w:val="24"/>
          <w:lang w:eastAsia="it-IT"/>
        </w:rPr>
        <w:br/>
        <w:t xml:space="preserve">Salva, anzitutto dalla violenza. </w:t>
      </w:r>
      <w:r w:rsidRPr="00542CCA">
        <w:rPr>
          <w:rFonts w:eastAsia="Times New Roman" w:cs="Times New Roman"/>
          <w:b/>
          <w:bCs/>
          <w:sz w:val="24"/>
          <w:szCs w:val="24"/>
          <w:lang w:eastAsia="it-IT"/>
        </w:rPr>
        <w:t xml:space="preserve">Il Bambino di Betlemme è l’icona di un Dio che ha nella non-violenza la sua forza, </w:t>
      </w:r>
      <w:r w:rsidRPr="00542CCA">
        <w:rPr>
          <w:rFonts w:eastAsia="Times New Roman" w:cs="Times New Roman"/>
          <w:sz w:val="24"/>
          <w:szCs w:val="24"/>
          <w:lang w:eastAsia="it-IT"/>
        </w:rPr>
        <w:t xml:space="preserve">come ci ricorda </w:t>
      </w:r>
      <w:r w:rsidRPr="00542CCA">
        <w:rPr>
          <w:rFonts w:eastAsia="Times New Roman" w:cs="Times New Roman"/>
          <w:b/>
          <w:bCs/>
          <w:sz w:val="24"/>
          <w:szCs w:val="24"/>
          <w:lang w:eastAsia="it-IT"/>
        </w:rPr>
        <w:t xml:space="preserve">papa Francesco </w:t>
      </w:r>
      <w:r w:rsidRPr="00542CCA">
        <w:rPr>
          <w:rFonts w:eastAsia="Times New Roman" w:cs="Times New Roman"/>
          <w:sz w:val="24"/>
          <w:szCs w:val="24"/>
          <w:lang w:eastAsia="it-IT"/>
        </w:rPr>
        <w:t>nel messaggio per la Giornata mondiale della pace.</w:t>
      </w:r>
      <w:r w:rsidRPr="00542CCA">
        <w:rPr>
          <w:rFonts w:eastAsia="Times New Roman" w:cs="Times New Roman"/>
          <w:sz w:val="24"/>
          <w:szCs w:val="24"/>
          <w:lang w:eastAsia="it-IT"/>
        </w:rPr>
        <w:br/>
        <w:t xml:space="preserve">Non è il Dio che mette in fuga il tiranno, ma è </w:t>
      </w:r>
      <w:r w:rsidRPr="00542CCA">
        <w:rPr>
          <w:rFonts w:eastAsia="Times New Roman" w:cs="Times New Roman"/>
          <w:b/>
          <w:bCs/>
          <w:sz w:val="24"/>
          <w:szCs w:val="24"/>
          <w:lang w:eastAsia="it-IT"/>
        </w:rPr>
        <w:t>il Dio costretto alla fuga</w:t>
      </w:r>
      <w:r w:rsidRPr="00542CCA">
        <w:rPr>
          <w:rFonts w:eastAsia="Times New Roman" w:cs="Times New Roman"/>
          <w:sz w:val="24"/>
          <w:szCs w:val="24"/>
          <w:lang w:eastAsia="it-IT"/>
        </w:rPr>
        <w:t xml:space="preserve">. È il Dio che </w:t>
      </w:r>
      <w:r w:rsidRPr="00542CCA">
        <w:rPr>
          <w:rFonts w:eastAsia="Times New Roman" w:cs="Times New Roman"/>
          <w:b/>
          <w:bCs/>
          <w:sz w:val="24"/>
          <w:szCs w:val="24"/>
          <w:lang w:eastAsia="it-IT"/>
        </w:rPr>
        <w:t>non trova posto</w:t>
      </w:r>
      <w:r w:rsidRPr="00542CCA">
        <w:rPr>
          <w:rFonts w:eastAsia="Times New Roman" w:cs="Times New Roman"/>
          <w:sz w:val="24"/>
          <w:szCs w:val="24"/>
          <w:lang w:eastAsia="it-IT"/>
        </w:rPr>
        <w:t xml:space="preserve">, non il Dio che usurpa il posto agli altri. Il Dio che </w:t>
      </w:r>
      <w:r w:rsidRPr="00542CCA">
        <w:rPr>
          <w:rFonts w:eastAsia="Times New Roman" w:cs="Times New Roman"/>
          <w:b/>
          <w:bCs/>
          <w:sz w:val="24"/>
          <w:szCs w:val="24"/>
          <w:lang w:eastAsia="it-IT"/>
        </w:rPr>
        <w:t>invita a mettere la spada nel fodero</w:t>
      </w:r>
      <w:r w:rsidRPr="00542CCA">
        <w:rPr>
          <w:rFonts w:eastAsia="Times New Roman" w:cs="Times New Roman"/>
          <w:sz w:val="24"/>
          <w:szCs w:val="24"/>
          <w:lang w:eastAsia="it-IT"/>
        </w:rPr>
        <w:t>, non a estrarla.</w:t>
      </w:r>
      <w:r w:rsidRPr="00542CCA">
        <w:rPr>
          <w:rFonts w:eastAsia="Times New Roman" w:cs="Times New Roman"/>
          <w:sz w:val="24"/>
          <w:szCs w:val="24"/>
          <w:lang w:eastAsia="it-IT"/>
        </w:rPr>
        <w:br/>
      </w:r>
      <w:r w:rsidRPr="00542CCA">
        <w:rPr>
          <w:rFonts w:eastAsia="Times New Roman" w:cs="Times New Roman"/>
          <w:b/>
          <w:bCs/>
          <w:sz w:val="24"/>
          <w:szCs w:val="24"/>
          <w:lang w:eastAsia="it-IT"/>
        </w:rPr>
        <w:t>Come può essere forte un simile Dio</w:t>
      </w:r>
      <w:r w:rsidRPr="00542CCA">
        <w:rPr>
          <w:rFonts w:eastAsia="Times New Roman" w:cs="Times New Roman"/>
          <w:sz w:val="24"/>
          <w:szCs w:val="24"/>
          <w:lang w:eastAsia="it-IT"/>
        </w:rPr>
        <w:t xml:space="preserve">? Non è forse un perdente colui che fugge? Quella fuga non è una resa, non significa abdicare. Ha un obiettivo preciso: </w:t>
      </w:r>
      <w:r w:rsidRPr="00542CCA">
        <w:rPr>
          <w:rFonts w:eastAsia="Times New Roman" w:cs="Times New Roman"/>
          <w:b/>
          <w:bCs/>
          <w:sz w:val="24"/>
          <w:szCs w:val="24"/>
          <w:lang w:eastAsia="it-IT"/>
        </w:rPr>
        <w:t>rivelare l’amore incondizionato di Dio e il valore inestimabile del volto di ogni persona</w:t>
      </w:r>
      <w:r w:rsidRPr="00542CCA">
        <w:rPr>
          <w:rFonts w:eastAsia="Times New Roman" w:cs="Times New Roman"/>
          <w:sz w:val="24"/>
          <w:szCs w:val="24"/>
          <w:lang w:eastAsia="it-IT"/>
        </w:rPr>
        <w:t xml:space="preserve">. La storia riceve una gran Buona Notizia: Dio, in Gesù Cristo, ci ha messi in grado di porgere l’altra guancia. Di fermare la catena infernale dell’odio e della violenza, interrompendola con la nonviolenza. La vicenda umana, nel corso dei secoli e nei nostri giorni, ha le prove che la </w:t>
      </w:r>
      <w:r w:rsidRPr="00542CCA">
        <w:rPr>
          <w:rFonts w:eastAsia="Times New Roman" w:cs="Times New Roman"/>
          <w:b/>
          <w:bCs/>
          <w:sz w:val="24"/>
          <w:szCs w:val="24"/>
          <w:lang w:eastAsia="it-IT"/>
        </w:rPr>
        <w:t>violenza e la guerra non hanno mai prodotto la pace</w:t>
      </w:r>
      <w:r w:rsidRPr="00542CCA">
        <w:rPr>
          <w:rFonts w:eastAsia="Times New Roman" w:cs="Times New Roman"/>
          <w:sz w:val="24"/>
          <w:szCs w:val="24"/>
          <w:lang w:eastAsia="it-IT"/>
        </w:rPr>
        <w:t>, bensì preparano nuova violenza.</w:t>
      </w:r>
      <w:r w:rsidRPr="00542CCA">
        <w:rPr>
          <w:rFonts w:eastAsia="Times New Roman" w:cs="Times New Roman"/>
          <w:sz w:val="24"/>
          <w:szCs w:val="24"/>
          <w:lang w:eastAsia="it-IT"/>
        </w:rPr>
        <w:br/>
      </w:r>
      <w:r w:rsidRPr="00542CCA">
        <w:rPr>
          <w:rFonts w:eastAsia="Times New Roman" w:cs="Times New Roman"/>
          <w:sz w:val="24"/>
          <w:szCs w:val="24"/>
          <w:lang w:eastAsia="it-IT"/>
        </w:rPr>
        <w:lastRenderedPageBreak/>
        <w:t>La nonviolenza non è arrendersi al male, ma rispondervi con il bene, risalendo dal vortice dell’ingiustizia per generare la pace.</w:t>
      </w:r>
      <w:r w:rsidRPr="00542CCA">
        <w:rPr>
          <w:rFonts w:eastAsia="Times New Roman" w:cs="Times New Roman"/>
          <w:sz w:val="24"/>
          <w:szCs w:val="24"/>
          <w:lang w:eastAsia="it-IT"/>
        </w:rPr>
        <w:br/>
        <w:t xml:space="preserve">Continuare a pensare di </w:t>
      </w:r>
      <w:r w:rsidRPr="00542CCA">
        <w:rPr>
          <w:rFonts w:eastAsia="Times New Roman" w:cs="Times New Roman"/>
          <w:b/>
          <w:bCs/>
          <w:sz w:val="24"/>
          <w:szCs w:val="24"/>
          <w:lang w:eastAsia="it-IT"/>
        </w:rPr>
        <w:t>ricorrere alla violenza</w:t>
      </w:r>
      <w:r w:rsidRPr="00542CCA">
        <w:rPr>
          <w:rFonts w:eastAsia="Times New Roman" w:cs="Times New Roman"/>
          <w:sz w:val="24"/>
          <w:szCs w:val="24"/>
          <w:lang w:eastAsia="it-IT"/>
        </w:rPr>
        <w:t xml:space="preserve">, per risolvere le controversie e le tensioni, è </w:t>
      </w:r>
      <w:r w:rsidRPr="00542CCA">
        <w:rPr>
          <w:rFonts w:eastAsia="Times New Roman" w:cs="Times New Roman"/>
          <w:b/>
          <w:bCs/>
          <w:sz w:val="24"/>
          <w:szCs w:val="24"/>
          <w:lang w:eastAsia="it-IT"/>
        </w:rPr>
        <w:t>figlio della fretta</w:t>
      </w:r>
      <w:r w:rsidRPr="00542CCA">
        <w:rPr>
          <w:rFonts w:eastAsia="Times New Roman" w:cs="Times New Roman"/>
          <w:sz w:val="24"/>
          <w:szCs w:val="24"/>
          <w:lang w:eastAsia="it-IT"/>
        </w:rPr>
        <w:t xml:space="preserve"> di quest’ora della storia, che aliena l’uomo da se stesso, impedendogli - come ci ricorda papa Francesco – di far propria l’indicazione di Gesù che indica nel cuore umano il vero campo di battaglia, in cui si affrontano la violenza e la pace. “Dal di dentro infatti, cioè dal cuore degli uomini, escono le intenzioni cattive” (Mc 7,21)</w:t>
      </w:r>
      <w:r w:rsidRPr="00542CCA">
        <w:rPr>
          <w:rFonts w:eastAsia="Times New Roman" w:cs="Times New Roman"/>
          <w:sz w:val="24"/>
          <w:szCs w:val="24"/>
          <w:lang w:eastAsia="it-IT"/>
        </w:rPr>
        <w:br/>
        <w:t>Solo dal “di dentro” di ognuno di noi può prendere le mosse la “rivoluzione cristiana” che ha il suo nucleo nell’amore “senza se e senza ma”. “Amate i vostri nemici” (</w:t>
      </w:r>
      <w:proofErr w:type="spellStart"/>
      <w:r w:rsidRPr="00542CCA">
        <w:rPr>
          <w:rFonts w:eastAsia="Times New Roman" w:cs="Times New Roman"/>
          <w:sz w:val="24"/>
          <w:szCs w:val="24"/>
          <w:lang w:eastAsia="it-IT"/>
        </w:rPr>
        <w:t>Lc</w:t>
      </w:r>
      <w:proofErr w:type="spellEnd"/>
      <w:r w:rsidRPr="00542CCA">
        <w:rPr>
          <w:rFonts w:eastAsia="Times New Roman" w:cs="Times New Roman"/>
          <w:sz w:val="24"/>
          <w:szCs w:val="24"/>
          <w:lang w:eastAsia="it-IT"/>
        </w:rPr>
        <w:t xml:space="preserve"> 6,27). Questa e non altro è la nostra vittoria.</w:t>
      </w:r>
      <w:r w:rsidRPr="00542CCA">
        <w:rPr>
          <w:rFonts w:eastAsia="Times New Roman" w:cs="Times New Roman"/>
          <w:sz w:val="24"/>
          <w:szCs w:val="24"/>
          <w:lang w:eastAsia="it-IT"/>
        </w:rPr>
        <w:br/>
      </w:r>
      <w:r w:rsidRPr="00542CCA">
        <w:rPr>
          <w:rFonts w:eastAsia="Times New Roman" w:cs="Times New Roman"/>
          <w:sz w:val="24"/>
          <w:szCs w:val="24"/>
          <w:lang w:eastAsia="it-IT"/>
        </w:rPr>
        <w:br/>
      </w:r>
      <w:r w:rsidRPr="00542CCA">
        <w:rPr>
          <w:rFonts w:eastAsia="Times New Roman" w:cs="Times New Roman"/>
          <w:b/>
          <w:bCs/>
          <w:sz w:val="24"/>
          <w:szCs w:val="24"/>
          <w:lang w:eastAsia="it-IT"/>
        </w:rPr>
        <w:t xml:space="preserve">+ Arcivescovo Lauro </w:t>
      </w:r>
    </w:p>
    <w:p w:rsidR="00C72619" w:rsidRDefault="00C72619"/>
    <w:sectPr w:rsidR="00C72619" w:rsidSect="00C726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542CCA"/>
    <w:rsid w:val="00542CCA"/>
    <w:rsid w:val="00C72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26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542C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2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3732</Characters>
  <Application>Microsoft Office Word</Application>
  <DocSecurity>0</DocSecurity>
  <Lines>31</Lines>
  <Paragraphs>8</Paragraphs>
  <ScaleCrop>false</ScaleCrop>
  <Company/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claudia.dorigoni</dc:creator>
  <cp:lastModifiedBy>claudia.dorigoni</cp:lastModifiedBy>
  <cp:revision>1</cp:revision>
  <dcterms:created xsi:type="dcterms:W3CDTF">2017-01-10T20:41:00Z</dcterms:created>
  <dcterms:modified xsi:type="dcterms:W3CDTF">2017-01-10T20:42:00Z</dcterms:modified>
</cp:coreProperties>
</file>